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4F766" w14:textId="26EE8321" w:rsidR="00C94080" w:rsidRDefault="000B63AB" w:rsidP="004C1A07">
      <w:pPr>
        <w:shd w:val="clear" w:color="auto" w:fill="FFFFFF"/>
        <w:jc w:val="right"/>
        <w:rPr>
          <w:rFonts w:cs="Arial"/>
          <w:sz w:val="24"/>
          <w:szCs w:val="24"/>
        </w:rPr>
      </w:pPr>
      <w:r w:rsidRPr="00C94080">
        <w:rPr>
          <w:rFonts w:cs="Arial"/>
          <w:sz w:val="20"/>
          <w:szCs w:val="20"/>
        </w:rPr>
        <w:t xml:space="preserve"> </w:t>
      </w:r>
      <w:r w:rsidR="004C1A07">
        <w:rPr>
          <w:rFonts w:cs="Arial"/>
          <w:sz w:val="20"/>
          <w:szCs w:val="20"/>
        </w:rPr>
        <w:t>Poznań, 17.06</w:t>
      </w:r>
      <w:r w:rsidR="00C75AD0">
        <w:rPr>
          <w:rFonts w:cs="Arial"/>
          <w:sz w:val="20"/>
          <w:szCs w:val="20"/>
        </w:rPr>
        <w:t>.</w:t>
      </w:r>
      <w:r w:rsidR="00C94080" w:rsidRPr="00C94080">
        <w:rPr>
          <w:rFonts w:cs="Arial"/>
          <w:sz w:val="20"/>
          <w:szCs w:val="20"/>
        </w:rPr>
        <w:t>14</w:t>
      </w:r>
    </w:p>
    <w:p w14:paraId="74950510" w14:textId="77777777" w:rsidR="003E6E4D" w:rsidRPr="006C1CC6" w:rsidRDefault="003E6E4D" w:rsidP="003E6E4D">
      <w:pPr>
        <w:pStyle w:val="NormalnyWeb"/>
        <w:shd w:val="clear" w:color="auto" w:fill="FFFFFF"/>
        <w:spacing w:before="360" w:beforeAutospacing="0" w:after="0" w:afterAutospacing="0" w:line="253" w:lineRule="atLeast"/>
        <w:jc w:val="both"/>
        <w:rPr>
          <w:rFonts w:asciiTheme="minorHAnsi" w:eastAsiaTheme="minorHAnsi" w:hAnsiTheme="minorHAnsi" w:cstheme="minorBidi"/>
          <w:b/>
          <w:bCs/>
          <w:sz w:val="20"/>
          <w:szCs w:val="20"/>
          <w:lang w:val="pl-PL"/>
        </w:rPr>
      </w:pPr>
    </w:p>
    <w:p w14:paraId="22C0904C" w14:textId="77777777" w:rsidR="004C1A07" w:rsidRPr="004C1A07" w:rsidRDefault="004C1A07" w:rsidP="004C1A07">
      <w:pPr>
        <w:spacing w:after="0"/>
        <w:jc w:val="both"/>
        <w:rPr>
          <w:b/>
          <w:bCs/>
          <w:sz w:val="20"/>
          <w:szCs w:val="20"/>
        </w:rPr>
      </w:pPr>
      <w:r w:rsidRPr="004C1A07">
        <w:rPr>
          <w:b/>
          <w:bCs/>
          <w:sz w:val="20"/>
          <w:szCs w:val="20"/>
        </w:rPr>
        <w:t>VDR na straży płynności procesu łączenia przedsiębiorstw</w:t>
      </w:r>
    </w:p>
    <w:p w14:paraId="506C7D1D" w14:textId="77777777" w:rsidR="004C1A07" w:rsidRPr="004C1A07" w:rsidRDefault="004C1A07" w:rsidP="004C1A07">
      <w:pPr>
        <w:spacing w:after="0"/>
        <w:jc w:val="both"/>
        <w:rPr>
          <w:b/>
          <w:bCs/>
          <w:sz w:val="20"/>
          <w:szCs w:val="20"/>
        </w:rPr>
      </w:pPr>
    </w:p>
    <w:p w14:paraId="6D08A2A4" w14:textId="77777777" w:rsidR="004C1A07" w:rsidRPr="004C1A07" w:rsidRDefault="004C1A07" w:rsidP="004C1A07">
      <w:pPr>
        <w:spacing w:after="0"/>
        <w:jc w:val="both"/>
        <w:rPr>
          <w:b/>
          <w:bCs/>
          <w:sz w:val="20"/>
          <w:szCs w:val="20"/>
        </w:rPr>
      </w:pPr>
      <w:r w:rsidRPr="004C1A07">
        <w:rPr>
          <w:b/>
          <w:bCs/>
          <w:sz w:val="20"/>
          <w:szCs w:val="20"/>
        </w:rPr>
        <w:t xml:space="preserve">Przeprowadzone z sukcesem przejęcie firmy to wstęp do dialogu między dwoma różnymi kulturami organizacyjnymi. Transakcja nie kończy się na podpisaniu umowy inwestycyjnej. To dopiero początek nowych wyzwań, przed którymi stoją łączące się spółki. </w:t>
      </w:r>
    </w:p>
    <w:p w14:paraId="7F545700" w14:textId="77777777" w:rsidR="004C1A07" w:rsidRPr="004C1A07" w:rsidRDefault="004C1A07" w:rsidP="004C1A07">
      <w:pPr>
        <w:spacing w:after="0"/>
        <w:jc w:val="both"/>
        <w:rPr>
          <w:b/>
          <w:bCs/>
          <w:sz w:val="20"/>
          <w:szCs w:val="20"/>
        </w:rPr>
      </w:pPr>
    </w:p>
    <w:p w14:paraId="619A8AB7" w14:textId="77777777" w:rsidR="004C1A07" w:rsidRPr="004C1A07" w:rsidRDefault="004C1A07" w:rsidP="004C1A07">
      <w:pPr>
        <w:spacing w:after="0"/>
        <w:jc w:val="both"/>
        <w:rPr>
          <w:bCs/>
          <w:sz w:val="20"/>
          <w:szCs w:val="20"/>
        </w:rPr>
      </w:pPr>
      <w:r w:rsidRPr="004C1A07">
        <w:rPr>
          <w:bCs/>
          <w:sz w:val="20"/>
          <w:szCs w:val="20"/>
        </w:rPr>
        <w:t xml:space="preserve">Aby proces przebiegł płynnie, doradcy coraz częściej rekomendują wykorzystanie aplikacji typu Virtual Data </w:t>
      </w:r>
      <w:proofErr w:type="spellStart"/>
      <w:r w:rsidRPr="004C1A07">
        <w:rPr>
          <w:bCs/>
          <w:sz w:val="20"/>
          <w:szCs w:val="20"/>
        </w:rPr>
        <w:t>Room</w:t>
      </w:r>
      <w:proofErr w:type="spellEnd"/>
      <w:r w:rsidRPr="004C1A07">
        <w:rPr>
          <w:bCs/>
          <w:sz w:val="20"/>
          <w:szCs w:val="20"/>
        </w:rPr>
        <w:t>, nie tylko w początkowej fazie transakcji, kiedy negocjują z Inwestorami (</w:t>
      </w:r>
      <w:proofErr w:type="spellStart"/>
      <w:r w:rsidRPr="004C1A07">
        <w:rPr>
          <w:bCs/>
          <w:sz w:val="20"/>
          <w:szCs w:val="20"/>
        </w:rPr>
        <w:t>Due</w:t>
      </w:r>
      <w:proofErr w:type="spellEnd"/>
      <w:r w:rsidRPr="004C1A07">
        <w:rPr>
          <w:bCs/>
          <w:sz w:val="20"/>
          <w:szCs w:val="20"/>
        </w:rPr>
        <w:t xml:space="preserve"> </w:t>
      </w:r>
      <w:proofErr w:type="spellStart"/>
      <w:r w:rsidRPr="004C1A07">
        <w:rPr>
          <w:bCs/>
          <w:sz w:val="20"/>
          <w:szCs w:val="20"/>
        </w:rPr>
        <w:t>Diligence</w:t>
      </w:r>
      <w:proofErr w:type="spellEnd"/>
      <w:r w:rsidRPr="004C1A07">
        <w:rPr>
          <w:bCs/>
          <w:sz w:val="20"/>
          <w:szCs w:val="20"/>
        </w:rPr>
        <w:t>), ale także później - na etapie integracji.</w:t>
      </w:r>
    </w:p>
    <w:p w14:paraId="00C88818" w14:textId="77777777" w:rsidR="004C1A07" w:rsidRPr="004C1A07" w:rsidRDefault="004C1A07" w:rsidP="004C1A07">
      <w:pPr>
        <w:spacing w:after="0"/>
        <w:jc w:val="both"/>
        <w:rPr>
          <w:bCs/>
          <w:sz w:val="20"/>
          <w:szCs w:val="20"/>
        </w:rPr>
      </w:pPr>
    </w:p>
    <w:p w14:paraId="2819ACA1" w14:textId="77777777" w:rsidR="004C1A07" w:rsidRDefault="004C1A07" w:rsidP="004C1A07">
      <w:pPr>
        <w:spacing w:after="0"/>
        <w:jc w:val="both"/>
        <w:rPr>
          <w:b/>
          <w:bCs/>
          <w:sz w:val="20"/>
          <w:szCs w:val="20"/>
        </w:rPr>
      </w:pPr>
      <w:r w:rsidRPr="00662D99">
        <w:rPr>
          <w:bCs/>
          <w:i/>
          <w:sz w:val="20"/>
          <w:szCs w:val="20"/>
        </w:rPr>
        <w:t>- Z naszych obserwacji znacząca liczba, bo ponad 55 procent transakcji M&amp;A nie osiąga zakładanych finansowych efektów synergii. Za przyczynę większość ekspertów uznaje ignorowanie potencjalnych wyzwań, które mogą nastąpić w procesie łączenia</w:t>
      </w:r>
      <w:r w:rsidRPr="004C1A07">
        <w:rPr>
          <w:bCs/>
          <w:sz w:val="20"/>
          <w:szCs w:val="20"/>
        </w:rPr>
        <w:t xml:space="preserve"> – powiedziała </w:t>
      </w:r>
      <w:r w:rsidRPr="00662D99">
        <w:rPr>
          <w:b/>
          <w:bCs/>
          <w:sz w:val="20"/>
          <w:szCs w:val="20"/>
        </w:rPr>
        <w:t xml:space="preserve">Aleksandra </w:t>
      </w:r>
      <w:proofErr w:type="spellStart"/>
      <w:r w:rsidRPr="00662D99">
        <w:rPr>
          <w:b/>
          <w:bCs/>
          <w:sz w:val="20"/>
          <w:szCs w:val="20"/>
        </w:rPr>
        <w:t>Prusator</w:t>
      </w:r>
      <w:proofErr w:type="spellEnd"/>
      <w:r w:rsidRPr="00662D99">
        <w:rPr>
          <w:b/>
          <w:bCs/>
          <w:sz w:val="20"/>
          <w:szCs w:val="20"/>
        </w:rPr>
        <w:t xml:space="preserve"> z </w:t>
      </w:r>
      <w:proofErr w:type="spellStart"/>
      <w:r w:rsidRPr="00662D99">
        <w:rPr>
          <w:b/>
          <w:bCs/>
          <w:sz w:val="20"/>
          <w:szCs w:val="20"/>
        </w:rPr>
        <w:t>Datapoint</w:t>
      </w:r>
      <w:proofErr w:type="spellEnd"/>
      <w:r w:rsidRPr="00662D99">
        <w:rPr>
          <w:b/>
          <w:bCs/>
          <w:sz w:val="20"/>
          <w:szCs w:val="20"/>
        </w:rPr>
        <w:t>.</w:t>
      </w:r>
    </w:p>
    <w:p w14:paraId="033C0610" w14:textId="77777777" w:rsidR="00662D99" w:rsidRPr="004C1A07" w:rsidRDefault="00662D99" w:rsidP="004C1A07">
      <w:pPr>
        <w:spacing w:after="0"/>
        <w:jc w:val="both"/>
        <w:rPr>
          <w:bCs/>
          <w:sz w:val="20"/>
          <w:szCs w:val="20"/>
        </w:rPr>
      </w:pPr>
    </w:p>
    <w:p w14:paraId="359236AD" w14:textId="6A9CF763" w:rsidR="004C1A07" w:rsidRPr="004C1A07" w:rsidRDefault="004C1A07" w:rsidP="004C1A07">
      <w:pPr>
        <w:spacing w:after="0"/>
        <w:jc w:val="both"/>
        <w:rPr>
          <w:bCs/>
          <w:sz w:val="20"/>
          <w:szCs w:val="20"/>
        </w:rPr>
      </w:pPr>
      <w:r w:rsidRPr="004C1A07">
        <w:rPr>
          <w:bCs/>
          <w:sz w:val="20"/>
          <w:szCs w:val="20"/>
        </w:rPr>
        <w:t>Tymczasem korzystanie z aplikacji VDR gwarantuje ciągłość procesu transa</w:t>
      </w:r>
      <w:r>
        <w:rPr>
          <w:bCs/>
          <w:sz w:val="20"/>
          <w:szCs w:val="20"/>
        </w:rPr>
        <w:t>kcyjnego i możliwość szybkiego     oraz</w:t>
      </w:r>
      <w:r w:rsidRPr="004C1A07">
        <w:rPr>
          <w:bCs/>
          <w:sz w:val="20"/>
          <w:szCs w:val="20"/>
        </w:rPr>
        <w:t xml:space="preserve"> bezpiecznego przekazania właściwych informacji zespołowi odpowiedzialnemu za integrację oraz zarządzanie nowo powstałą organizacją. Jest to szczególnie istotne w pierwszej fazie integracji,  tzw. 90-100 dni, kiedy wymiana informacji jest utrudniona (łączące się firmy nie posiadają wspólnych systemów informatycznych), a informacje potrzebne zarządzającym są w znaczącej części poufne i szczególnie wrażliwe biznesowo (np. dane kadrowe).</w:t>
      </w:r>
    </w:p>
    <w:p w14:paraId="45486849" w14:textId="77777777" w:rsidR="004C1A07" w:rsidRPr="004C1A07" w:rsidRDefault="004C1A07" w:rsidP="004C1A07">
      <w:pPr>
        <w:spacing w:after="0"/>
        <w:jc w:val="both"/>
        <w:rPr>
          <w:bCs/>
          <w:sz w:val="20"/>
          <w:szCs w:val="20"/>
        </w:rPr>
      </w:pPr>
    </w:p>
    <w:p w14:paraId="05D57F68" w14:textId="77777777" w:rsidR="004C1A07" w:rsidRPr="004C1A07" w:rsidRDefault="004C1A07" w:rsidP="004C1A07">
      <w:pPr>
        <w:spacing w:after="0"/>
        <w:jc w:val="both"/>
        <w:rPr>
          <w:bCs/>
          <w:sz w:val="20"/>
          <w:szCs w:val="20"/>
        </w:rPr>
      </w:pPr>
      <w:r w:rsidRPr="004C1A07">
        <w:rPr>
          <w:bCs/>
          <w:sz w:val="20"/>
          <w:szCs w:val="20"/>
        </w:rPr>
        <w:t xml:space="preserve">Odpowiednie zaplanowanie procesu integracji, jej poszczególnych etapów, przydzielenie zespołu odpowiedzialnego za egzekucję (tzw. </w:t>
      </w:r>
      <w:proofErr w:type="spellStart"/>
      <w:r w:rsidRPr="004C1A07">
        <w:rPr>
          <w:bCs/>
          <w:sz w:val="20"/>
          <w:szCs w:val="20"/>
        </w:rPr>
        <w:t>Decision</w:t>
      </w:r>
      <w:proofErr w:type="spellEnd"/>
      <w:r w:rsidRPr="004C1A07">
        <w:rPr>
          <w:bCs/>
          <w:sz w:val="20"/>
          <w:szCs w:val="20"/>
        </w:rPr>
        <w:t xml:space="preserve"> Management Office; za </w:t>
      </w:r>
      <w:proofErr w:type="spellStart"/>
      <w:r w:rsidRPr="004C1A07">
        <w:rPr>
          <w:bCs/>
          <w:sz w:val="20"/>
          <w:szCs w:val="20"/>
        </w:rPr>
        <w:t>Bain</w:t>
      </w:r>
      <w:proofErr w:type="spellEnd"/>
      <w:r w:rsidRPr="004C1A07">
        <w:rPr>
          <w:bCs/>
          <w:sz w:val="20"/>
          <w:szCs w:val="20"/>
        </w:rPr>
        <w:t xml:space="preserve"> &amp; Company) to tylko wybrane obszary. Główne wyzwania dotyczą scalenia kultury organizacyjnej obu spółek. Aby liderzy byli w stanie skutecznie zaangażować ludzi z obu organizacji do wspólnej pracy, potrzebują narzędzi do szybkiej wymiany informacji i efektywnej komunikacji z zespołem. Potrzebne są także narzędzia do szybszego podejmowania, strategicznych na tym etapie, decyzji (HR, nominacje, kultura organizacyjna, biznes). </w:t>
      </w:r>
    </w:p>
    <w:p w14:paraId="6A8565D0" w14:textId="77777777" w:rsidR="004C1A07" w:rsidRPr="004C1A07" w:rsidRDefault="004C1A07" w:rsidP="004C1A07">
      <w:pPr>
        <w:spacing w:after="0"/>
        <w:jc w:val="both"/>
        <w:rPr>
          <w:bCs/>
          <w:sz w:val="20"/>
          <w:szCs w:val="20"/>
        </w:rPr>
      </w:pPr>
    </w:p>
    <w:p w14:paraId="1A9FBCC6" w14:textId="22CB882E" w:rsidR="004C1A07" w:rsidRPr="004C1A07" w:rsidRDefault="004C1A07" w:rsidP="004C1A07">
      <w:pPr>
        <w:spacing w:after="0"/>
        <w:jc w:val="both"/>
        <w:rPr>
          <w:bCs/>
          <w:sz w:val="20"/>
          <w:szCs w:val="20"/>
        </w:rPr>
      </w:pPr>
      <w:r w:rsidRPr="004C1A07">
        <w:rPr>
          <w:bCs/>
          <w:sz w:val="20"/>
          <w:szCs w:val="20"/>
        </w:rPr>
        <w:t xml:space="preserve">Virtual Data </w:t>
      </w:r>
      <w:proofErr w:type="spellStart"/>
      <w:r w:rsidRPr="004C1A07">
        <w:rPr>
          <w:bCs/>
          <w:sz w:val="20"/>
          <w:szCs w:val="20"/>
        </w:rPr>
        <w:t>Room</w:t>
      </w:r>
      <w:proofErr w:type="spellEnd"/>
      <w:r w:rsidRPr="004C1A07">
        <w:rPr>
          <w:bCs/>
          <w:sz w:val="20"/>
          <w:szCs w:val="20"/>
        </w:rPr>
        <w:t xml:space="preserve">, umożliwiając bezpieczną i efektywną komunikację oraz współpracę jeszcze nie zintegrowanych firm, znacząco wpływa na efektywność operacyjną. Im szybciej zostanie ona podniesiona, tym większe prawdopodobieństwo osiągnięcia przez firmę efektów synergii. Pozwala zebrać istotne informacje </w:t>
      </w:r>
      <w:r>
        <w:rPr>
          <w:bCs/>
          <w:sz w:val="20"/>
          <w:szCs w:val="20"/>
        </w:rPr>
        <w:t xml:space="preserve">       </w:t>
      </w:r>
      <w:r w:rsidRPr="004C1A07">
        <w:rPr>
          <w:bCs/>
          <w:sz w:val="20"/>
          <w:szCs w:val="20"/>
        </w:rPr>
        <w:t>w jednym miejscu, z nieprzerwanym dostępem przez 24 godziny 7 dni w tygodniu. Wielopoziomowe prawa dostępu do plików dają firmom ten sam poziom kontroli nad dokumentami jaki miały podczas etapu negocjacji. Pracownicy są informowani w przypadku publikacji nowych dokumentów, natomiast zaawansowane raporty aktywności, pokazujące m.in. kto oglądał jakie dokumenty i jak długo, pozwalają Komitetowi Zarządzającemu sterować procesem tak, aby posuwał się naprzód.</w:t>
      </w:r>
    </w:p>
    <w:p w14:paraId="7D19B418" w14:textId="77777777" w:rsidR="004C1A07" w:rsidRPr="004C1A07" w:rsidRDefault="004C1A07" w:rsidP="004C1A07">
      <w:pPr>
        <w:spacing w:after="0"/>
        <w:jc w:val="both"/>
        <w:rPr>
          <w:bCs/>
          <w:sz w:val="20"/>
          <w:szCs w:val="20"/>
        </w:rPr>
      </w:pPr>
    </w:p>
    <w:p w14:paraId="5E1EF773" w14:textId="77777777" w:rsidR="004C1A07" w:rsidRPr="004C1A07" w:rsidRDefault="004C1A07" w:rsidP="004C1A07">
      <w:pPr>
        <w:spacing w:after="0"/>
        <w:jc w:val="both"/>
        <w:rPr>
          <w:bCs/>
          <w:sz w:val="20"/>
          <w:szCs w:val="20"/>
        </w:rPr>
      </w:pPr>
      <w:r w:rsidRPr="004C1A07">
        <w:rPr>
          <w:bCs/>
          <w:sz w:val="20"/>
          <w:szCs w:val="20"/>
        </w:rPr>
        <w:t xml:space="preserve">W Stanach Zjednoczonych firmy już dawno zrozumiały to wyzwanie. Zgodnie z ogólnodostępnymi raportami, aż 65% firm zatrudnia specjalistyczne firmy doradcze, których zadaniem jest skuteczna egzekucja integracji, a 50% korzysta z Virtual Data </w:t>
      </w:r>
      <w:proofErr w:type="spellStart"/>
      <w:r w:rsidRPr="004C1A07">
        <w:rPr>
          <w:bCs/>
          <w:sz w:val="20"/>
          <w:szCs w:val="20"/>
        </w:rPr>
        <w:t>Room</w:t>
      </w:r>
      <w:proofErr w:type="spellEnd"/>
      <w:r w:rsidRPr="004C1A07">
        <w:rPr>
          <w:bCs/>
          <w:sz w:val="20"/>
          <w:szCs w:val="20"/>
        </w:rPr>
        <w:t xml:space="preserve"> dedykowanego do wsparcia tego procesu.</w:t>
      </w:r>
    </w:p>
    <w:p w14:paraId="6507E4FF" w14:textId="7533FFCF" w:rsidR="004C1A07" w:rsidRPr="004C1A07" w:rsidRDefault="004C1A07" w:rsidP="004C1A07">
      <w:pPr>
        <w:spacing w:after="0"/>
        <w:jc w:val="both"/>
        <w:rPr>
          <w:bCs/>
          <w:sz w:val="20"/>
          <w:szCs w:val="20"/>
        </w:rPr>
      </w:pPr>
      <w:r w:rsidRPr="00662D99">
        <w:rPr>
          <w:bCs/>
          <w:i/>
          <w:sz w:val="20"/>
          <w:szCs w:val="20"/>
        </w:rPr>
        <w:t xml:space="preserve">- W Polsce, jak na razie, statystyki nie przemawiają na korzyść przedsiębiorców. Zgodnie z naszą wiedzą, zaledwie niewielki procent transakcji (największe transgraniczne </w:t>
      </w:r>
      <w:proofErr w:type="spellStart"/>
      <w:r w:rsidRPr="00662D99">
        <w:rPr>
          <w:bCs/>
          <w:i/>
          <w:sz w:val="20"/>
          <w:szCs w:val="20"/>
        </w:rPr>
        <w:t>deal’e</w:t>
      </w:r>
      <w:proofErr w:type="spellEnd"/>
      <w:r w:rsidRPr="00662D99">
        <w:rPr>
          <w:bCs/>
          <w:i/>
          <w:sz w:val="20"/>
          <w:szCs w:val="20"/>
        </w:rPr>
        <w:t>) realizowanych jest zgodnie                         z najlepszymi praktykami. A szkoda, bo ostatnie raporty mergermarket.com pokazują, że rynek napędzają właśnie transakcje małej i średniej wielkości i jest to trend postępujący</w:t>
      </w:r>
      <w:r w:rsidRPr="004C1A07">
        <w:rPr>
          <w:bCs/>
          <w:sz w:val="20"/>
          <w:szCs w:val="20"/>
        </w:rPr>
        <w:t xml:space="preserve"> – powied</w:t>
      </w:r>
      <w:r>
        <w:rPr>
          <w:bCs/>
          <w:sz w:val="20"/>
          <w:szCs w:val="20"/>
        </w:rPr>
        <w:t xml:space="preserve">ziała </w:t>
      </w:r>
      <w:r w:rsidRPr="00662D99">
        <w:rPr>
          <w:b/>
          <w:bCs/>
          <w:sz w:val="20"/>
          <w:szCs w:val="20"/>
        </w:rPr>
        <w:t xml:space="preserve">Marta </w:t>
      </w:r>
      <w:proofErr w:type="spellStart"/>
      <w:r w:rsidRPr="00662D99">
        <w:rPr>
          <w:b/>
          <w:bCs/>
          <w:sz w:val="20"/>
          <w:szCs w:val="20"/>
        </w:rPr>
        <w:t>Kotwis</w:t>
      </w:r>
      <w:proofErr w:type="spellEnd"/>
      <w:r w:rsidRPr="00662D99">
        <w:rPr>
          <w:b/>
          <w:bCs/>
          <w:sz w:val="20"/>
          <w:szCs w:val="20"/>
        </w:rPr>
        <w:t xml:space="preserve"> z </w:t>
      </w:r>
      <w:proofErr w:type="spellStart"/>
      <w:r w:rsidRPr="00662D99">
        <w:rPr>
          <w:b/>
          <w:bCs/>
          <w:sz w:val="20"/>
          <w:szCs w:val="20"/>
        </w:rPr>
        <w:t>Datapoint</w:t>
      </w:r>
      <w:proofErr w:type="spellEnd"/>
      <w:r w:rsidRPr="00662D99">
        <w:rPr>
          <w:b/>
          <w:bCs/>
          <w:sz w:val="20"/>
          <w:szCs w:val="20"/>
        </w:rPr>
        <w:t>.</w:t>
      </w:r>
    </w:p>
    <w:p w14:paraId="7AE8EBE4" w14:textId="77777777" w:rsidR="004C1A07" w:rsidRPr="004C1A07" w:rsidRDefault="004C1A07" w:rsidP="004C1A07">
      <w:pPr>
        <w:spacing w:after="0"/>
        <w:jc w:val="both"/>
        <w:rPr>
          <w:bCs/>
          <w:sz w:val="20"/>
          <w:szCs w:val="20"/>
        </w:rPr>
      </w:pPr>
    </w:p>
    <w:p w14:paraId="633EDFD3" w14:textId="77777777" w:rsidR="004C1A07" w:rsidRDefault="004C1A07" w:rsidP="003E6E4D">
      <w:pPr>
        <w:spacing w:after="0"/>
        <w:jc w:val="both"/>
        <w:rPr>
          <w:b/>
          <w:bCs/>
          <w:sz w:val="20"/>
          <w:szCs w:val="20"/>
        </w:rPr>
      </w:pPr>
    </w:p>
    <w:p w14:paraId="7E1D9796" w14:textId="77777777" w:rsidR="004C1A07" w:rsidRPr="00B6652A" w:rsidRDefault="004C1A07" w:rsidP="003E6E4D">
      <w:pPr>
        <w:spacing w:after="0"/>
        <w:jc w:val="both"/>
        <w:rPr>
          <w:b/>
          <w:bCs/>
          <w:sz w:val="20"/>
          <w:szCs w:val="20"/>
        </w:rPr>
      </w:pPr>
    </w:p>
    <w:p w14:paraId="02F5EC24" w14:textId="69F7DD86" w:rsidR="00AE6D13" w:rsidRDefault="00B32DC2" w:rsidP="00A12DD2">
      <w:pPr>
        <w:shd w:val="clear" w:color="auto" w:fill="FFFFFF"/>
        <w:jc w:val="both"/>
        <w:rPr>
          <w:rFonts w:cs="Arial"/>
          <w:sz w:val="20"/>
          <w:szCs w:val="20"/>
        </w:rPr>
      </w:pPr>
      <w:proofErr w:type="spellStart"/>
      <w:r w:rsidRPr="001D03BB">
        <w:rPr>
          <w:rFonts w:cs="Arial"/>
          <w:b/>
          <w:sz w:val="20"/>
          <w:szCs w:val="20"/>
        </w:rPr>
        <w:t>Datapoint</w:t>
      </w:r>
      <w:proofErr w:type="spellEnd"/>
      <w:r w:rsidRPr="001D03BB">
        <w:rPr>
          <w:rFonts w:cs="Arial"/>
          <w:b/>
          <w:sz w:val="20"/>
          <w:szCs w:val="20"/>
        </w:rPr>
        <w:t xml:space="preserve"> </w:t>
      </w:r>
      <w:r w:rsidRPr="001D03BB">
        <w:rPr>
          <w:rFonts w:cs="Arial"/>
          <w:sz w:val="20"/>
          <w:szCs w:val="20"/>
        </w:rPr>
        <w:t xml:space="preserve">to  pionier na polskim rynku kapitałowym, który w oparciu o  technologię Virtual Data Room wspiera największe transakcje M&amp;A,  IPO,  inwestycje Private Equity, restrukturyzacje i prywatyzacje, w Polsce oraz </w:t>
      </w:r>
      <w:r w:rsidR="008317B7">
        <w:rPr>
          <w:rFonts w:cs="Arial"/>
          <w:sz w:val="20"/>
          <w:szCs w:val="20"/>
        </w:rPr>
        <w:br/>
      </w:r>
      <w:r w:rsidRPr="001D03BB">
        <w:rPr>
          <w:rFonts w:cs="Arial"/>
          <w:sz w:val="20"/>
          <w:szCs w:val="20"/>
        </w:rPr>
        <w:t>w innych krajach Europ</w:t>
      </w:r>
      <w:r w:rsidR="00802643">
        <w:rPr>
          <w:rFonts w:cs="Arial"/>
          <w:sz w:val="20"/>
          <w:szCs w:val="20"/>
        </w:rPr>
        <w:t>y Środkowej i Wschodniej. S</w:t>
      </w:r>
      <w:r w:rsidRPr="001D03BB">
        <w:rPr>
          <w:rFonts w:cs="Arial"/>
          <w:sz w:val="20"/>
          <w:szCs w:val="20"/>
        </w:rPr>
        <w:t xml:space="preserve">ystem </w:t>
      </w:r>
      <w:r w:rsidR="00802643">
        <w:rPr>
          <w:rFonts w:cs="Arial"/>
          <w:sz w:val="20"/>
          <w:szCs w:val="20"/>
        </w:rPr>
        <w:t xml:space="preserve">Datapoint VDR </w:t>
      </w:r>
      <w:r w:rsidRPr="001D03BB">
        <w:rPr>
          <w:rFonts w:cs="Arial"/>
          <w:sz w:val="20"/>
          <w:szCs w:val="20"/>
        </w:rPr>
        <w:t xml:space="preserve">podniósł bezpieczeństwo </w:t>
      </w:r>
      <w:r w:rsidR="008317B7">
        <w:rPr>
          <w:rFonts w:cs="Arial"/>
          <w:sz w:val="20"/>
          <w:szCs w:val="20"/>
        </w:rPr>
        <w:br/>
      </w:r>
      <w:r w:rsidRPr="001D03BB">
        <w:rPr>
          <w:rFonts w:cs="Arial"/>
          <w:sz w:val="20"/>
          <w:szCs w:val="20"/>
        </w:rPr>
        <w:t>i efektywność kilkuset transakcji o łącznej wartości ponad 2</w:t>
      </w:r>
      <w:r w:rsidR="000C72FD" w:rsidRPr="001D03BB">
        <w:rPr>
          <w:rFonts w:cs="Arial"/>
          <w:sz w:val="20"/>
          <w:szCs w:val="20"/>
        </w:rPr>
        <w:t>9</w:t>
      </w:r>
      <w:r w:rsidRPr="001D03BB">
        <w:rPr>
          <w:rFonts w:cs="Arial"/>
          <w:sz w:val="20"/>
          <w:szCs w:val="20"/>
        </w:rPr>
        <w:t xml:space="preserve"> mld złotych, przy których pracowało ponad 20 tysięcy osób z kilkuset niezależnych firm z całego świata. Naszym dążeniem jest identyfikowanie potrzeb </w:t>
      </w:r>
      <w:r w:rsidR="008317B7">
        <w:rPr>
          <w:rFonts w:cs="Arial"/>
          <w:sz w:val="20"/>
          <w:szCs w:val="20"/>
        </w:rPr>
        <w:br/>
      </w:r>
      <w:r w:rsidRPr="001D03BB">
        <w:rPr>
          <w:rFonts w:cs="Arial"/>
          <w:sz w:val="20"/>
          <w:szCs w:val="20"/>
        </w:rPr>
        <w:t xml:space="preserve">w zakresie bezpiecznego zarządzania poufnymi dokumentami wśród konkretnych branż i zaspokajanie ich </w:t>
      </w:r>
      <w:r w:rsidR="008317B7">
        <w:rPr>
          <w:rFonts w:cs="Arial"/>
          <w:sz w:val="20"/>
          <w:szCs w:val="20"/>
        </w:rPr>
        <w:br/>
      </w:r>
      <w:r w:rsidRPr="001D03BB">
        <w:rPr>
          <w:rFonts w:cs="Arial"/>
          <w:sz w:val="20"/>
          <w:szCs w:val="20"/>
        </w:rPr>
        <w:t>w oparciu o technologię Virtual Data Room. Z usługi DATAPOINT korzystają liderzy branż w Polsce i za granicą,</w:t>
      </w:r>
      <w:r w:rsidRPr="001D03BB">
        <w:rPr>
          <w:rStyle w:val="apple-converted-space"/>
          <w:rFonts w:cs="Arial"/>
          <w:sz w:val="20"/>
          <w:szCs w:val="20"/>
        </w:rPr>
        <w:t> </w:t>
      </w:r>
      <w:r w:rsidR="00535D5D">
        <w:rPr>
          <w:rFonts w:cs="Arial"/>
          <w:sz w:val="20"/>
          <w:szCs w:val="20"/>
        </w:rPr>
        <w:t>m.in.</w:t>
      </w:r>
      <w:r w:rsidRPr="001D03BB">
        <w:rPr>
          <w:rFonts w:cs="Arial"/>
          <w:sz w:val="20"/>
          <w:szCs w:val="20"/>
        </w:rPr>
        <w:t xml:space="preserve"> fundusz Private Equity Enterprise Investors, NFI Empik, ZELMER, Bank DNB, BOŚ Bank, Polimex Mostostal, Budimex, Dom Maklerski PKO Banku Polskiego, Deloitte Advisory, Ernst&amp;Young Corporate Finance, KPMG Advisory, Śnieżka, Enea, JSW</w:t>
      </w:r>
      <w:r w:rsidR="0073751F" w:rsidRPr="001D03BB">
        <w:rPr>
          <w:rFonts w:cs="Arial"/>
          <w:sz w:val="20"/>
          <w:szCs w:val="20"/>
        </w:rPr>
        <w:t>, Espirito Santo Investment Bank</w:t>
      </w:r>
      <w:r w:rsidRPr="001D03BB">
        <w:rPr>
          <w:rFonts w:cs="Arial"/>
          <w:sz w:val="20"/>
          <w:szCs w:val="20"/>
        </w:rPr>
        <w:t xml:space="preserve"> oraz wiele innych.</w:t>
      </w:r>
    </w:p>
    <w:p w14:paraId="30C157B3" w14:textId="74BF8B41" w:rsidR="00662D99" w:rsidRPr="00662D99" w:rsidRDefault="00662D99" w:rsidP="00A12DD2">
      <w:pPr>
        <w:shd w:val="clear" w:color="auto" w:fill="FFFFFF"/>
        <w:jc w:val="both"/>
        <w:rPr>
          <w:rFonts w:cs="Arial"/>
          <w:b/>
          <w:sz w:val="20"/>
          <w:szCs w:val="20"/>
        </w:rPr>
      </w:pPr>
      <w:bookmarkStart w:id="0" w:name="_GoBack"/>
      <w:r w:rsidRPr="00662D99">
        <w:rPr>
          <w:rFonts w:cs="Arial"/>
          <w:b/>
          <w:sz w:val="20"/>
          <w:szCs w:val="20"/>
        </w:rPr>
        <w:t xml:space="preserve">We wrześniu 2014 r spółka zmieniła nazwę na FORDATA, więcej: </w:t>
      </w:r>
      <w:hyperlink r:id="rId9" w:history="1">
        <w:r w:rsidRPr="00662D99">
          <w:rPr>
            <w:rStyle w:val="Hipercze"/>
            <w:rFonts w:cs="Arial"/>
            <w:b/>
            <w:sz w:val="20"/>
            <w:szCs w:val="20"/>
          </w:rPr>
          <w:t>www.fordata.pl</w:t>
        </w:r>
      </w:hyperlink>
    </w:p>
    <w:bookmarkEnd w:id="0"/>
    <w:p w14:paraId="159D0884" w14:textId="1B43E972" w:rsidR="00AE6D13" w:rsidRDefault="00AE6D13" w:rsidP="00AE6D13">
      <w:pPr>
        <w:shd w:val="clear" w:color="auto" w:fill="FFFFFF"/>
        <w:spacing w:line="240" w:lineRule="auto"/>
        <w:jc w:val="both"/>
        <w:rPr>
          <w:sz w:val="20"/>
        </w:rPr>
      </w:pPr>
      <w:r w:rsidRPr="007535B2">
        <w:rPr>
          <w:rFonts w:cs="Arial"/>
          <w:b/>
          <w:sz w:val="20"/>
          <w:szCs w:val="20"/>
        </w:rPr>
        <w:t xml:space="preserve">DATAPOINT Virtual Data </w:t>
      </w:r>
      <w:proofErr w:type="spellStart"/>
      <w:r w:rsidRPr="007535B2">
        <w:rPr>
          <w:rFonts w:cs="Arial"/>
          <w:b/>
          <w:sz w:val="20"/>
          <w:szCs w:val="20"/>
        </w:rPr>
        <w:t>Room</w:t>
      </w:r>
      <w:proofErr w:type="spellEnd"/>
      <w:r>
        <w:rPr>
          <w:rFonts w:cs="Arial"/>
          <w:b/>
          <w:sz w:val="20"/>
          <w:szCs w:val="20"/>
        </w:rPr>
        <w:t xml:space="preserve"> (</w:t>
      </w:r>
      <w:r w:rsidR="00802BEA">
        <w:rPr>
          <w:rFonts w:cs="Arial"/>
          <w:b/>
          <w:sz w:val="20"/>
          <w:szCs w:val="20"/>
        </w:rPr>
        <w:t xml:space="preserve">DATAPOINT </w:t>
      </w:r>
      <w:r>
        <w:rPr>
          <w:rFonts w:cs="Arial"/>
          <w:b/>
          <w:sz w:val="20"/>
          <w:szCs w:val="20"/>
        </w:rPr>
        <w:t>VDR)</w:t>
      </w:r>
      <w:r w:rsidRPr="007535B2">
        <w:rPr>
          <w:rFonts w:cs="Arial"/>
          <w:b/>
          <w:sz w:val="20"/>
          <w:szCs w:val="20"/>
        </w:rPr>
        <w:t xml:space="preserve"> </w:t>
      </w:r>
      <w:r>
        <w:rPr>
          <w:sz w:val="20"/>
        </w:rPr>
        <w:t xml:space="preserve">to </w:t>
      </w:r>
      <w:r w:rsidRPr="00DD53BB">
        <w:rPr>
          <w:sz w:val="20"/>
        </w:rPr>
        <w:t>system informatyczny</w:t>
      </w:r>
      <w:r>
        <w:rPr>
          <w:sz w:val="20"/>
        </w:rPr>
        <w:t xml:space="preserve"> dostępny przez Internet, który służy do wymiany poufnych dokumentów pomiędzy firmami. Najczęściej jest wykorzystywany w celu umożliwienia firmom doradczym analizy</w:t>
      </w:r>
      <w:r w:rsidRPr="00DD53BB">
        <w:rPr>
          <w:sz w:val="20"/>
        </w:rPr>
        <w:t xml:space="preserve"> dokumentacji spółki wystawionej na sprzedaż </w:t>
      </w:r>
      <w:r>
        <w:rPr>
          <w:sz w:val="20"/>
        </w:rPr>
        <w:t xml:space="preserve">(w transakcjach fuzji </w:t>
      </w:r>
      <w:r w:rsidR="008317B7">
        <w:rPr>
          <w:sz w:val="20"/>
        </w:rPr>
        <w:br/>
      </w:r>
      <w:r>
        <w:rPr>
          <w:sz w:val="20"/>
        </w:rPr>
        <w:t>i przejęć, na etapie Due Diligence).</w:t>
      </w:r>
      <w:r w:rsidRPr="00DD53BB">
        <w:rPr>
          <w:sz w:val="20"/>
        </w:rPr>
        <w:t xml:space="preserve"> </w:t>
      </w:r>
      <w:r>
        <w:rPr>
          <w:sz w:val="20"/>
        </w:rPr>
        <w:t>Jego celem jest zwiększenie efektywności negocjacji, a</w:t>
      </w:r>
      <w:r w:rsidR="008317B7">
        <w:rPr>
          <w:sz w:val="20"/>
        </w:rPr>
        <w:t xml:space="preserve"> także</w:t>
      </w:r>
      <w:r>
        <w:rPr>
          <w:sz w:val="20"/>
        </w:rPr>
        <w:t xml:space="preserve"> zagwarantowanie bezpieczeństwa poufnych dokumentów udostępnianych drugiej stronie transakcji. </w:t>
      </w:r>
      <w:r w:rsidRPr="008317B7">
        <w:rPr>
          <w:b/>
          <w:sz w:val="20"/>
        </w:rPr>
        <w:t>DATAPOINT VDR PRO</w:t>
      </w:r>
      <w:r>
        <w:rPr>
          <w:sz w:val="20"/>
        </w:rPr>
        <w:t xml:space="preserve"> to nowa odsłona </w:t>
      </w:r>
      <w:r w:rsidR="00802BEA">
        <w:rPr>
          <w:sz w:val="20"/>
        </w:rPr>
        <w:t>systemu</w:t>
      </w:r>
      <w:r>
        <w:rPr>
          <w:sz w:val="20"/>
        </w:rPr>
        <w:t>, której celem jest zwiększenie komfortu pracy firm doradczych zaangażowanych w wiele transakcji M&amp;A, a także odpowiedzenie na potrzeby innych segmentów rynku, takich jak m.in. fundusze Private Equity, Venture Capital, Seed czy fundusze zarządzające nieruchomościami komercyjnymi.</w:t>
      </w:r>
    </w:p>
    <w:p w14:paraId="71EB4CBE" w14:textId="77777777" w:rsidR="00A12DD2" w:rsidRPr="001D03BB" w:rsidRDefault="00056160" w:rsidP="00A12DD2">
      <w:pPr>
        <w:spacing w:line="240" w:lineRule="auto"/>
        <w:jc w:val="both"/>
        <w:rPr>
          <w:sz w:val="20"/>
          <w:szCs w:val="20"/>
        </w:rPr>
      </w:pPr>
      <w:r w:rsidRPr="001D03BB">
        <w:rPr>
          <w:sz w:val="20"/>
          <w:szCs w:val="20"/>
        </w:rPr>
        <w:t>Kontakt dla mediów</w:t>
      </w:r>
      <w:r w:rsidR="00633C0E" w:rsidRPr="001D03BB">
        <w:rPr>
          <w:sz w:val="20"/>
          <w:szCs w:val="20"/>
        </w:rPr>
        <w:t>:</w:t>
      </w:r>
    </w:p>
    <w:p w14:paraId="6AEC1C57" w14:textId="77777777" w:rsidR="00056160" w:rsidRPr="001D03BB" w:rsidRDefault="00056160" w:rsidP="00A12DD2">
      <w:pPr>
        <w:spacing w:line="240" w:lineRule="auto"/>
        <w:jc w:val="both"/>
        <w:rPr>
          <w:sz w:val="20"/>
          <w:szCs w:val="20"/>
        </w:rPr>
      </w:pPr>
      <w:r w:rsidRPr="001D03BB">
        <w:rPr>
          <w:sz w:val="20"/>
          <w:szCs w:val="20"/>
        </w:rPr>
        <w:t>Aleksandra Prusator</w:t>
      </w:r>
      <w:r w:rsidR="00633C0E" w:rsidRPr="001D03BB">
        <w:rPr>
          <w:sz w:val="20"/>
          <w:szCs w:val="20"/>
        </w:rPr>
        <w:t>,</w:t>
      </w:r>
      <w:r w:rsidR="00590C92" w:rsidRPr="001D03BB">
        <w:rPr>
          <w:sz w:val="20"/>
          <w:szCs w:val="20"/>
        </w:rPr>
        <w:t xml:space="preserve"> </w:t>
      </w:r>
      <w:r w:rsidRPr="001D03BB">
        <w:rPr>
          <w:sz w:val="20"/>
          <w:szCs w:val="20"/>
        </w:rPr>
        <w:t>e-mail: aleksandra.prusator@datapoint.pl tel: 506 044 056</w:t>
      </w:r>
    </w:p>
    <w:p w14:paraId="7F08379A" w14:textId="77777777" w:rsidR="00C15C31" w:rsidRPr="001D03BB" w:rsidRDefault="00056160" w:rsidP="00A12DD2">
      <w:pPr>
        <w:spacing w:line="240" w:lineRule="auto"/>
        <w:jc w:val="both"/>
        <w:rPr>
          <w:sz w:val="20"/>
          <w:szCs w:val="20"/>
          <w:lang w:val="en-US"/>
        </w:rPr>
      </w:pPr>
      <w:r w:rsidRPr="001D03BB">
        <w:rPr>
          <w:sz w:val="20"/>
          <w:szCs w:val="20"/>
          <w:lang w:val="en-US"/>
        </w:rPr>
        <w:t>Beata Milewicz</w:t>
      </w:r>
      <w:r w:rsidR="00633C0E" w:rsidRPr="001D03BB">
        <w:rPr>
          <w:sz w:val="20"/>
          <w:szCs w:val="20"/>
          <w:lang w:val="en-US"/>
        </w:rPr>
        <w:t>,</w:t>
      </w:r>
      <w:r w:rsidRPr="001D03BB">
        <w:rPr>
          <w:sz w:val="20"/>
          <w:szCs w:val="20"/>
          <w:lang w:val="en-US"/>
        </w:rPr>
        <w:t xml:space="preserve"> </w:t>
      </w:r>
      <w:r w:rsidR="00590C92" w:rsidRPr="001D03BB">
        <w:rPr>
          <w:sz w:val="20"/>
          <w:szCs w:val="20"/>
          <w:lang w:val="en-US"/>
        </w:rPr>
        <w:t xml:space="preserve"> </w:t>
      </w:r>
      <w:r w:rsidRPr="001D03BB">
        <w:rPr>
          <w:sz w:val="20"/>
          <w:szCs w:val="20"/>
          <w:lang w:val="en-US"/>
        </w:rPr>
        <w:t>e-mail: beata.milewicz@secretservices.pl tel: 508 051 138</w:t>
      </w:r>
    </w:p>
    <w:sectPr w:rsidR="00C15C31" w:rsidRPr="001D03BB" w:rsidSect="0085713D">
      <w:headerReference w:type="default" r:id="rId10"/>
      <w:footerReference w:type="default" r:id="rId11"/>
      <w:pgSz w:w="11906" w:h="16838"/>
      <w:pgMar w:top="1417" w:right="1417" w:bottom="1417" w:left="1417"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D0308" w14:textId="77777777" w:rsidR="00FD3133" w:rsidRDefault="00FD3133" w:rsidP="00EB0585">
      <w:pPr>
        <w:spacing w:after="0" w:line="240" w:lineRule="auto"/>
      </w:pPr>
      <w:r>
        <w:separator/>
      </w:r>
    </w:p>
  </w:endnote>
  <w:endnote w:type="continuationSeparator" w:id="0">
    <w:p w14:paraId="4D780B08" w14:textId="77777777" w:rsidR="00FD3133" w:rsidRDefault="00FD3133" w:rsidP="00EB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2FEEE" w14:textId="77777777" w:rsidR="0039580E" w:rsidRPr="009360A2" w:rsidRDefault="0039580E">
    <w:pPr>
      <w:pStyle w:val="Stopka"/>
      <w:jc w:val="right"/>
      <w:rPr>
        <w:rFonts w:ascii="Verdana" w:hAnsi="Verdana"/>
        <w:sz w:val="20"/>
      </w:rPr>
    </w:pPr>
    <w:r w:rsidRPr="009360A2">
      <w:rPr>
        <w:rFonts w:ascii="Verdana" w:hAnsi="Verdana"/>
        <w:sz w:val="20"/>
      </w:rPr>
      <w:t>www.datapoint.pl</w:t>
    </w:r>
    <w:r w:rsidRPr="009360A2">
      <w:rPr>
        <w:rFonts w:ascii="Verdana" w:hAnsi="Verdana"/>
        <w:sz w:val="20"/>
      </w:rPr>
      <w:tab/>
    </w:r>
    <w:r w:rsidRPr="009360A2">
      <w:rPr>
        <w:rFonts w:ascii="Verdana" w:hAnsi="Verdana"/>
        <w:sz w:val="20"/>
      </w:rPr>
      <w:tab/>
    </w:r>
    <w:r w:rsidRPr="009360A2">
      <w:rPr>
        <w:rFonts w:ascii="Verdana" w:hAnsi="Verdana"/>
        <w:sz w:val="18"/>
      </w:rPr>
      <w:t xml:space="preserve">Strona </w:t>
    </w:r>
    <w:r w:rsidRPr="009360A2">
      <w:rPr>
        <w:rFonts w:ascii="Verdana" w:hAnsi="Verdana"/>
        <w:b/>
        <w:sz w:val="20"/>
        <w:szCs w:val="24"/>
      </w:rPr>
      <w:fldChar w:fldCharType="begin"/>
    </w:r>
    <w:r w:rsidRPr="009360A2">
      <w:rPr>
        <w:rFonts w:ascii="Verdana" w:hAnsi="Verdana"/>
        <w:b/>
        <w:sz w:val="18"/>
      </w:rPr>
      <w:instrText>PAGE</w:instrText>
    </w:r>
    <w:r w:rsidRPr="009360A2">
      <w:rPr>
        <w:rFonts w:ascii="Verdana" w:hAnsi="Verdana"/>
        <w:b/>
        <w:sz w:val="20"/>
        <w:szCs w:val="24"/>
      </w:rPr>
      <w:fldChar w:fldCharType="separate"/>
    </w:r>
    <w:r w:rsidR="00662D99">
      <w:rPr>
        <w:rFonts w:ascii="Verdana" w:hAnsi="Verdana"/>
        <w:b/>
        <w:noProof/>
        <w:sz w:val="18"/>
      </w:rPr>
      <w:t>2</w:t>
    </w:r>
    <w:r w:rsidRPr="009360A2">
      <w:rPr>
        <w:rFonts w:ascii="Verdana" w:hAnsi="Verdana"/>
        <w:b/>
        <w:sz w:val="20"/>
        <w:szCs w:val="24"/>
      </w:rPr>
      <w:fldChar w:fldCharType="end"/>
    </w:r>
    <w:r w:rsidRPr="009360A2">
      <w:rPr>
        <w:rFonts w:ascii="Verdana" w:hAnsi="Verdana"/>
        <w:sz w:val="18"/>
      </w:rPr>
      <w:t xml:space="preserve"> z </w:t>
    </w:r>
    <w:r w:rsidRPr="009360A2">
      <w:rPr>
        <w:rFonts w:ascii="Verdana" w:hAnsi="Verdana"/>
        <w:b/>
        <w:sz w:val="20"/>
        <w:szCs w:val="24"/>
      </w:rPr>
      <w:fldChar w:fldCharType="begin"/>
    </w:r>
    <w:r w:rsidRPr="009360A2">
      <w:rPr>
        <w:rFonts w:ascii="Verdana" w:hAnsi="Verdana"/>
        <w:b/>
        <w:sz w:val="18"/>
      </w:rPr>
      <w:instrText>NUMPAGES</w:instrText>
    </w:r>
    <w:r w:rsidRPr="009360A2">
      <w:rPr>
        <w:rFonts w:ascii="Verdana" w:hAnsi="Verdana"/>
        <w:b/>
        <w:sz w:val="20"/>
        <w:szCs w:val="24"/>
      </w:rPr>
      <w:fldChar w:fldCharType="separate"/>
    </w:r>
    <w:r w:rsidR="00662D99">
      <w:rPr>
        <w:rFonts w:ascii="Verdana" w:hAnsi="Verdana"/>
        <w:b/>
        <w:noProof/>
        <w:sz w:val="18"/>
      </w:rPr>
      <w:t>2</w:t>
    </w:r>
    <w:r w:rsidRPr="009360A2">
      <w:rPr>
        <w:rFonts w:ascii="Verdana" w:hAnsi="Verdana"/>
        <w:b/>
        <w:sz w:val="20"/>
        <w:szCs w:val="24"/>
      </w:rPr>
      <w:fldChar w:fldCharType="end"/>
    </w:r>
  </w:p>
  <w:p w14:paraId="689AE92B" w14:textId="77777777" w:rsidR="0039580E" w:rsidRPr="009360A2" w:rsidRDefault="0039580E" w:rsidP="00D52404">
    <w:pPr>
      <w:pStyle w:val="Stopka"/>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72757" w14:textId="77777777" w:rsidR="00FD3133" w:rsidRDefault="00FD3133" w:rsidP="00EB0585">
      <w:pPr>
        <w:spacing w:after="0" w:line="240" w:lineRule="auto"/>
      </w:pPr>
      <w:r>
        <w:separator/>
      </w:r>
    </w:p>
  </w:footnote>
  <w:footnote w:type="continuationSeparator" w:id="0">
    <w:p w14:paraId="771FAC37" w14:textId="77777777" w:rsidR="00FD3133" w:rsidRDefault="00FD3133" w:rsidP="00EB0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B229" w14:textId="77777777" w:rsidR="0039580E" w:rsidRDefault="0039580E" w:rsidP="0085713D">
    <w:pPr>
      <w:pStyle w:val="Nagwek"/>
      <w:ind w:hanging="284"/>
    </w:pPr>
    <w:r>
      <w:rPr>
        <w:noProof/>
        <w:lang w:eastAsia="pl-PL"/>
      </w:rPr>
      <w:drawing>
        <wp:inline distT="0" distB="0" distL="0" distR="0" wp14:anchorId="77876AA4" wp14:editId="21130E97">
          <wp:extent cx="2333625" cy="7905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t="29091" b="25700"/>
                  <a:stretch>
                    <a:fillRect/>
                  </a:stretch>
                </pic:blipFill>
                <pic:spPr bwMode="auto">
                  <a:xfrm>
                    <a:off x="0" y="0"/>
                    <a:ext cx="2333625"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5A4"/>
    <w:multiLevelType w:val="hybridMultilevel"/>
    <w:tmpl w:val="B1EA148C"/>
    <w:lvl w:ilvl="0" w:tplc="730ABD7C">
      <w:start w:val="3"/>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1338F"/>
    <w:multiLevelType w:val="hybridMultilevel"/>
    <w:tmpl w:val="334AFB12"/>
    <w:lvl w:ilvl="0" w:tplc="F7041C84">
      <w:start w:val="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B5"/>
    <w:rsid w:val="00001033"/>
    <w:rsid w:val="000025D6"/>
    <w:rsid w:val="00011264"/>
    <w:rsid w:val="000161EE"/>
    <w:rsid w:val="00016A45"/>
    <w:rsid w:val="000229F1"/>
    <w:rsid w:val="0002349E"/>
    <w:rsid w:val="00023B7A"/>
    <w:rsid w:val="00033E8E"/>
    <w:rsid w:val="0003695E"/>
    <w:rsid w:val="000371D4"/>
    <w:rsid w:val="00042888"/>
    <w:rsid w:val="000509BC"/>
    <w:rsid w:val="00054A8C"/>
    <w:rsid w:val="00056160"/>
    <w:rsid w:val="00061FD5"/>
    <w:rsid w:val="00062FC0"/>
    <w:rsid w:val="00067831"/>
    <w:rsid w:val="000736FA"/>
    <w:rsid w:val="00076D86"/>
    <w:rsid w:val="000819F7"/>
    <w:rsid w:val="0008707E"/>
    <w:rsid w:val="00087701"/>
    <w:rsid w:val="000907F1"/>
    <w:rsid w:val="00092B9D"/>
    <w:rsid w:val="0009300B"/>
    <w:rsid w:val="00096164"/>
    <w:rsid w:val="000972D8"/>
    <w:rsid w:val="000A399A"/>
    <w:rsid w:val="000A60E8"/>
    <w:rsid w:val="000B0F86"/>
    <w:rsid w:val="000B2CFF"/>
    <w:rsid w:val="000B4F15"/>
    <w:rsid w:val="000B51FD"/>
    <w:rsid w:val="000B60E0"/>
    <w:rsid w:val="000B63AB"/>
    <w:rsid w:val="000C72FD"/>
    <w:rsid w:val="000D7FD4"/>
    <w:rsid w:val="000E1EE9"/>
    <w:rsid w:val="000E266E"/>
    <w:rsid w:val="000E30F2"/>
    <w:rsid w:val="00101D73"/>
    <w:rsid w:val="0010554C"/>
    <w:rsid w:val="0010694B"/>
    <w:rsid w:val="00113A02"/>
    <w:rsid w:val="00115A52"/>
    <w:rsid w:val="00116E00"/>
    <w:rsid w:val="00122FC1"/>
    <w:rsid w:val="001268DE"/>
    <w:rsid w:val="0012696A"/>
    <w:rsid w:val="00137498"/>
    <w:rsid w:val="00137AAA"/>
    <w:rsid w:val="00140B83"/>
    <w:rsid w:val="001432F3"/>
    <w:rsid w:val="0014442E"/>
    <w:rsid w:val="001478B3"/>
    <w:rsid w:val="00150AAA"/>
    <w:rsid w:val="00156631"/>
    <w:rsid w:val="001617D8"/>
    <w:rsid w:val="00172E0C"/>
    <w:rsid w:val="00194AF5"/>
    <w:rsid w:val="001A30E3"/>
    <w:rsid w:val="001A4738"/>
    <w:rsid w:val="001A48CA"/>
    <w:rsid w:val="001B7EFC"/>
    <w:rsid w:val="001C14FE"/>
    <w:rsid w:val="001C1771"/>
    <w:rsid w:val="001C1790"/>
    <w:rsid w:val="001C18A9"/>
    <w:rsid w:val="001D03BB"/>
    <w:rsid w:val="001D2E51"/>
    <w:rsid w:val="001D4A1E"/>
    <w:rsid w:val="001E3A5F"/>
    <w:rsid w:val="001F1A48"/>
    <w:rsid w:val="001F2554"/>
    <w:rsid w:val="002016D1"/>
    <w:rsid w:val="002044CF"/>
    <w:rsid w:val="0023065C"/>
    <w:rsid w:val="0023784F"/>
    <w:rsid w:val="00257418"/>
    <w:rsid w:val="00261CAD"/>
    <w:rsid w:val="0026566D"/>
    <w:rsid w:val="00267269"/>
    <w:rsid w:val="00271488"/>
    <w:rsid w:val="00272879"/>
    <w:rsid w:val="002749EB"/>
    <w:rsid w:val="0028025A"/>
    <w:rsid w:val="00281CE4"/>
    <w:rsid w:val="00293084"/>
    <w:rsid w:val="002A0476"/>
    <w:rsid w:val="002A2652"/>
    <w:rsid w:val="002A6F13"/>
    <w:rsid w:val="002B34DA"/>
    <w:rsid w:val="002B4059"/>
    <w:rsid w:val="002B6054"/>
    <w:rsid w:val="002C050F"/>
    <w:rsid w:val="002C650D"/>
    <w:rsid w:val="002C66C7"/>
    <w:rsid w:val="002C6A85"/>
    <w:rsid w:val="002D4DDA"/>
    <w:rsid w:val="002D61BC"/>
    <w:rsid w:val="002E05E4"/>
    <w:rsid w:val="002E0A5D"/>
    <w:rsid w:val="002E391B"/>
    <w:rsid w:val="002E59D2"/>
    <w:rsid w:val="002F0662"/>
    <w:rsid w:val="002F162D"/>
    <w:rsid w:val="002F39F9"/>
    <w:rsid w:val="002F44A0"/>
    <w:rsid w:val="00303BE3"/>
    <w:rsid w:val="00305BC5"/>
    <w:rsid w:val="00347014"/>
    <w:rsid w:val="00351B81"/>
    <w:rsid w:val="003735EC"/>
    <w:rsid w:val="00386B0D"/>
    <w:rsid w:val="0039023E"/>
    <w:rsid w:val="0039026C"/>
    <w:rsid w:val="003904E7"/>
    <w:rsid w:val="00391964"/>
    <w:rsid w:val="0039505C"/>
    <w:rsid w:val="0039580E"/>
    <w:rsid w:val="003A037A"/>
    <w:rsid w:val="003A280B"/>
    <w:rsid w:val="003A5C8D"/>
    <w:rsid w:val="003B6633"/>
    <w:rsid w:val="003C1587"/>
    <w:rsid w:val="003C3698"/>
    <w:rsid w:val="003C3DE9"/>
    <w:rsid w:val="003D532E"/>
    <w:rsid w:val="003D5C30"/>
    <w:rsid w:val="003E2BC7"/>
    <w:rsid w:val="003E2ED9"/>
    <w:rsid w:val="003E6E4D"/>
    <w:rsid w:val="003E7E4F"/>
    <w:rsid w:val="003F1B58"/>
    <w:rsid w:val="003F3487"/>
    <w:rsid w:val="003F35CE"/>
    <w:rsid w:val="0041199E"/>
    <w:rsid w:val="004124BB"/>
    <w:rsid w:val="0041510C"/>
    <w:rsid w:val="0041518E"/>
    <w:rsid w:val="00421D1C"/>
    <w:rsid w:val="00423A0D"/>
    <w:rsid w:val="00424A3C"/>
    <w:rsid w:val="00425185"/>
    <w:rsid w:val="00425D18"/>
    <w:rsid w:val="004359BC"/>
    <w:rsid w:val="00437B34"/>
    <w:rsid w:val="00437F0C"/>
    <w:rsid w:val="00441D16"/>
    <w:rsid w:val="00441E4D"/>
    <w:rsid w:val="0044585D"/>
    <w:rsid w:val="00445CF1"/>
    <w:rsid w:val="0044602B"/>
    <w:rsid w:val="00453308"/>
    <w:rsid w:val="00462A85"/>
    <w:rsid w:val="00463C70"/>
    <w:rsid w:val="00464594"/>
    <w:rsid w:val="00473DB9"/>
    <w:rsid w:val="00474CC3"/>
    <w:rsid w:val="00477C61"/>
    <w:rsid w:val="00482154"/>
    <w:rsid w:val="00484A24"/>
    <w:rsid w:val="00491D85"/>
    <w:rsid w:val="004964B6"/>
    <w:rsid w:val="004B3488"/>
    <w:rsid w:val="004C1A07"/>
    <w:rsid w:val="004C6248"/>
    <w:rsid w:val="004D272D"/>
    <w:rsid w:val="004D29AA"/>
    <w:rsid w:val="004D5E89"/>
    <w:rsid w:val="004D5E8B"/>
    <w:rsid w:val="004E76A5"/>
    <w:rsid w:val="004E7BC9"/>
    <w:rsid w:val="004F0CB5"/>
    <w:rsid w:val="004F2EDA"/>
    <w:rsid w:val="004F4436"/>
    <w:rsid w:val="005074E8"/>
    <w:rsid w:val="00511F29"/>
    <w:rsid w:val="005135B8"/>
    <w:rsid w:val="005158B3"/>
    <w:rsid w:val="005208D2"/>
    <w:rsid w:val="00521B93"/>
    <w:rsid w:val="0052381D"/>
    <w:rsid w:val="00531AD0"/>
    <w:rsid w:val="00535BE8"/>
    <w:rsid w:val="00535D5D"/>
    <w:rsid w:val="00536CD7"/>
    <w:rsid w:val="005417B3"/>
    <w:rsid w:val="00543F93"/>
    <w:rsid w:val="00545CCD"/>
    <w:rsid w:val="00546D53"/>
    <w:rsid w:val="00551880"/>
    <w:rsid w:val="00551B5D"/>
    <w:rsid w:val="00554AA1"/>
    <w:rsid w:val="0055634A"/>
    <w:rsid w:val="00565982"/>
    <w:rsid w:val="00570ECC"/>
    <w:rsid w:val="00580E18"/>
    <w:rsid w:val="00581C98"/>
    <w:rsid w:val="00583A7A"/>
    <w:rsid w:val="00586452"/>
    <w:rsid w:val="00587388"/>
    <w:rsid w:val="0058740B"/>
    <w:rsid w:val="00590314"/>
    <w:rsid w:val="00590C92"/>
    <w:rsid w:val="005922C3"/>
    <w:rsid w:val="00595824"/>
    <w:rsid w:val="005959F3"/>
    <w:rsid w:val="00596198"/>
    <w:rsid w:val="005B363D"/>
    <w:rsid w:val="005B4CB8"/>
    <w:rsid w:val="005C25D3"/>
    <w:rsid w:val="005C3AEE"/>
    <w:rsid w:val="005C77C8"/>
    <w:rsid w:val="005D1FD0"/>
    <w:rsid w:val="005D3BE4"/>
    <w:rsid w:val="005D4132"/>
    <w:rsid w:val="005F01E0"/>
    <w:rsid w:val="005F119B"/>
    <w:rsid w:val="005F2379"/>
    <w:rsid w:val="005F4A92"/>
    <w:rsid w:val="005F5F3C"/>
    <w:rsid w:val="00601EBF"/>
    <w:rsid w:val="00605DA4"/>
    <w:rsid w:val="00607056"/>
    <w:rsid w:val="0061152E"/>
    <w:rsid w:val="0061286F"/>
    <w:rsid w:val="00616AE6"/>
    <w:rsid w:val="00630D07"/>
    <w:rsid w:val="00633C0E"/>
    <w:rsid w:val="00634F90"/>
    <w:rsid w:val="0064169A"/>
    <w:rsid w:val="006461E3"/>
    <w:rsid w:val="00662D99"/>
    <w:rsid w:val="00670350"/>
    <w:rsid w:val="00680E9F"/>
    <w:rsid w:val="00691BC3"/>
    <w:rsid w:val="00693598"/>
    <w:rsid w:val="006C0F2B"/>
    <w:rsid w:val="006C1477"/>
    <w:rsid w:val="006C1CC6"/>
    <w:rsid w:val="006D33D8"/>
    <w:rsid w:val="006E2A8E"/>
    <w:rsid w:val="006E6756"/>
    <w:rsid w:val="006E7FBD"/>
    <w:rsid w:val="006F5404"/>
    <w:rsid w:val="00702B05"/>
    <w:rsid w:val="007039ED"/>
    <w:rsid w:val="00704E02"/>
    <w:rsid w:val="00713294"/>
    <w:rsid w:val="0072097F"/>
    <w:rsid w:val="007231D9"/>
    <w:rsid w:val="0072764B"/>
    <w:rsid w:val="00734724"/>
    <w:rsid w:val="0073505F"/>
    <w:rsid w:val="0073751F"/>
    <w:rsid w:val="0074585B"/>
    <w:rsid w:val="00745F93"/>
    <w:rsid w:val="00757599"/>
    <w:rsid w:val="00773C15"/>
    <w:rsid w:val="0078057D"/>
    <w:rsid w:val="00783E9D"/>
    <w:rsid w:val="0078458F"/>
    <w:rsid w:val="0078485E"/>
    <w:rsid w:val="00784ACA"/>
    <w:rsid w:val="007862FA"/>
    <w:rsid w:val="00792932"/>
    <w:rsid w:val="007A0F86"/>
    <w:rsid w:val="007A1CBD"/>
    <w:rsid w:val="007A3C94"/>
    <w:rsid w:val="007A4B29"/>
    <w:rsid w:val="007A4D31"/>
    <w:rsid w:val="007A786E"/>
    <w:rsid w:val="007C176C"/>
    <w:rsid w:val="007C2E3F"/>
    <w:rsid w:val="007D4E4A"/>
    <w:rsid w:val="007E1221"/>
    <w:rsid w:val="007E7824"/>
    <w:rsid w:val="007F40E6"/>
    <w:rsid w:val="007F6991"/>
    <w:rsid w:val="007F75D0"/>
    <w:rsid w:val="008022F2"/>
    <w:rsid w:val="00802643"/>
    <w:rsid w:val="00802BEA"/>
    <w:rsid w:val="00805B85"/>
    <w:rsid w:val="00811CF9"/>
    <w:rsid w:val="00812422"/>
    <w:rsid w:val="00812D5D"/>
    <w:rsid w:val="0082182A"/>
    <w:rsid w:val="00822A33"/>
    <w:rsid w:val="00824156"/>
    <w:rsid w:val="00830122"/>
    <w:rsid w:val="008309B8"/>
    <w:rsid w:val="008317B7"/>
    <w:rsid w:val="00843DDF"/>
    <w:rsid w:val="00847BFA"/>
    <w:rsid w:val="00851A8E"/>
    <w:rsid w:val="00851BCA"/>
    <w:rsid w:val="0085713D"/>
    <w:rsid w:val="00861578"/>
    <w:rsid w:val="00863EDD"/>
    <w:rsid w:val="00866BD8"/>
    <w:rsid w:val="00874283"/>
    <w:rsid w:val="00875112"/>
    <w:rsid w:val="008817F5"/>
    <w:rsid w:val="00882F12"/>
    <w:rsid w:val="0089226B"/>
    <w:rsid w:val="008A0BD4"/>
    <w:rsid w:val="008A1FDF"/>
    <w:rsid w:val="008A34EF"/>
    <w:rsid w:val="008A55C7"/>
    <w:rsid w:val="008B08A4"/>
    <w:rsid w:val="008B3579"/>
    <w:rsid w:val="008B50DB"/>
    <w:rsid w:val="008B5783"/>
    <w:rsid w:val="008B58C2"/>
    <w:rsid w:val="008C239F"/>
    <w:rsid w:val="008C39D2"/>
    <w:rsid w:val="008C4422"/>
    <w:rsid w:val="008C61E6"/>
    <w:rsid w:val="008C7271"/>
    <w:rsid w:val="008D22B9"/>
    <w:rsid w:val="008D68AD"/>
    <w:rsid w:val="008E060D"/>
    <w:rsid w:val="008E0FE2"/>
    <w:rsid w:val="008E3CB1"/>
    <w:rsid w:val="008E753D"/>
    <w:rsid w:val="008F1A67"/>
    <w:rsid w:val="008F51D6"/>
    <w:rsid w:val="0090119C"/>
    <w:rsid w:val="00903B5F"/>
    <w:rsid w:val="00920C54"/>
    <w:rsid w:val="00931D48"/>
    <w:rsid w:val="009354D4"/>
    <w:rsid w:val="009360A2"/>
    <w:rsid w:val="00963637"/>
    <w:rsid w:val="009741CE"/>
    <w:rsid w:val="009743F4"/>
    <w:rsid w:val="00975319"/>
    <w:rsid w:val="0098185A"/>
    <w:rsid w:val="009821CD"/>
    <w:rsid w:val="00984086"/>
    <w:rsid w:val="00984B81"/>
    <w:rsid w:val="009A04B6"/>
    <w:rsid w:val="009A05F5"/>
    <w:rsid w:val="009A0E84"/>
    <w:rsid w:val="009B493D"/>
    <w:rsid w:val="009B772E"/>
    <w:rsid w:val="009B7BB4"/>
    <w:rsid w:val="009C1F24"/>
    <w:rsid w:val="009C7ABC"/>
    <w:rsid w:val="009D1A92"/>
    <w:rsid w:val="009E4125"/>
    <w:rsid w:val="009E7264"/>
    <w:rsid w:val="009F3912"/>
    <w:rsid w:val="00A00A3E"/>
    <w:rsid w:val="00A00E53"/>
    <w:rsid w:val="00A01B2C"/>
    <w:rsid w:val="00A06A0E"/>
    <w:rsid w:val="00A101A9"/>
    <w:rsid w:val="00A10E87"/>
    <w:rsid w:val="00A12DD2"/>
    <w:rsid w:val="00A15342"/>
    <w:rsid w:val="00A1713D"/>
    <w:rsid w:val="00A1796C"/>
    <w:rsid w:val="00A23933"/>
    <w:rsid w:val="00A245C3"/>
    <w:rsid w:val="00A27EB1"/>
    <w:rsid w:val="00A32F7A"/>
    <w:rsid w:val="00A3319F"/>
    <w:rsid w:val="00A33D22"/>
    <w:rsid w:val="00A40920"/>
    <w:rsid w:val="00A5174C"/>
    <w:rsid w:val="00A555A2"/>
    <w:rsid w:val="00A56434"/>
    <w:rsid w:val="00A610D7"/>
    <w:rsid w:val="00A64AFE"/>
    <w:rsid w:val="00A70793"/>
    <w:rsid w:val="00A722AA"/>
    <w:rsid w:val="00A72BD6"/>
    <w:rsid w:val="00A757FE"/>
    <w:rsid w:val="00A75840"/>
    <w:rsid w:val="00A84A26"/>
    <w:rsid w:val="00A911D8"/>
    <w:rsid w:val="00A94758"/>
    <w:rsid w:val="00AA27FF"/>
    <w:rsid w:val="00AA59E1"/>
    <w:rsid w:val="00AA77FB"/>
    <w:rsid w:val="00AB1E5C"/>
    <w:rsid w:val="00AB7E1D"/>
    <w:rsid w:val="00AC0F8E"/>
    <w:rsid w:val="00AC4E4C"/>
    <w:rsid w:val="00AC5D18"/>
    <w:rsid w:val="00AC6087"/>
    <w:rsid w:val="00AD14D1"/>
    <w:rsid w:val="00AD16A4"/>
    <w:rsid w:val="00AD2FB9"/>
    <w:rsid w:val="00AE3F83"/>
    <w:rsid w:val="00AE67F4"/>
    <w:rsid w:val="00AE6D13"/>
    <w:rsid w:val="00B00B9E"/>
    <w:rsid w:val="00B1565A"/>
    <w:rsid w:val="00B2110A"/>
    <w:rsid w:val="00B32DC2"/>
    <w:rsid w:val="00B34E17"/>
    <w:rsid w:val="00B36B35"/>
    <w:rsid w:val="00B405C7"/>
    <w:rsid w:val="00B40F68"/>
    <w:rsid w:val="00B41851"/>
    <w:rsid w:val="00B428D0"/>
    <w:rsid w:val="00B446C1"/>
    <w:rsid w:val="00B45242"/>
    <w:rsid w:val="00B45AB8"/>
    <w:rsid w:val="00B5379B"/>
    <w:rsid w:val="00B66E16"/>
    <w:rsid w:val="00B761C0"/>
    <w:rsid w:val="00B77E65"/>
    <w:rsid w:val="00B8216F"/>
    <w:rsid w:val="00B878CC"/>
    <w:rsid w:val="00B9034D"/>
    <w:rsid w:val="00B962D0"/>
    <w:rsid w:val="00B96C9F"/>
    <w:rsid w:val="00BA2A07"/>
    <w:rsid w:val="00BB03D4"/>
    <w:rsid w:val="00BB28F4"/>
    <w:rsid w:val="00BB6ABB"/>
    <w:rsid w:val="00BB7E7A"/>
    <w:rsid w:val="00BD4288"/>
    <w:rsid w:val="00BD4490"/>
    <w:rsid w:val="00BF3D96"/>
    <w:rsid w:val="00C021A6"/>
    <w:rsid w:val="00C05D6C"/>
    <w:rsid w:val="00C06180"/>
    <w:rsid w:val="00C1428F"/>
    <w:rsid w:val="00C15C31"/>
    <w:rsid w:val="00C20214"/>
    <w:rsid w:val="00C21453"/>
    <w:rsid w:val="00C227FC"/>
    <w:rsid w:val="00C25A7F"/>
    <w:rsid w:val="00C27FD2"/>
    <w:rsid w:val="00C331D6"/>
    <w:rsid w:val="00C34FB5"/>
    <w:rsid w:val="00C3575B"/>
    <w:rsid w:val="00C37F52"/>
    <w:rsid w:val="00C4096C"/>
    <w:rsid w:val="00C43C70"/>
    <w:rsid w:val="00C4655F"/>
    <w:rsid w:val="00C46F44"/>
    <w:rsid w:val="00C52D9C"/>
    <w:rsid w:val="00C5347A"/>
    <w:rsid w:val="00C552F0"/>
    <w:rsid w:val="00C75AD0"/>
    <w:rsid w:val="00C8282A"/>
    <w:rsid w:val="00C8293D"/>
    <w:rsid w:val="00C83EBF"/>
    <w:rsid w:val="00C84DF3"/>
    <w:rsid w:val="00C919F6"/>
    <w:rsid w:val="00C925E4"/>
    <w:rsid w:val="00C94080"/>
    <w:rsid w:val="00CA0387"/>
    <w:rsid w:val="00CA3EF9"/>
    <w:rsid w:val="00CA6701"/>
    <w:rsid w:val="00CC1203"/>
    <w:rsid w:val="00CD008C"/>
    <w:rsid w:val="00CD04A9"/>
    <w:rsid w:val="00CD2848"/>
    <w:rsid w:val="00CF3C71"/>
    <w:rsid w:val="00CF3D46"/>
    <w:rsid w:val="00CF795C"/>
    <w:rsid w:val="00D00FA1"/>
    <w:rsid w:val="00D07941"/>
    <w:rsid w:val="00D11F0B"/>
    <w:rsid w:val="00D13C05"/>
    <w:rsid w:val="00D14C9E"/>
    <w:rsid w:val="00D238A1"/>
    <w:rsid w:val="00D267B2"/>
    <w:rsid w:val="00D27934"/>
    <w:rsid w:val="00D3195F"/>
    <w:rsid w:val="00D347FE"/>
    <w:rsid w:val="00D36C4B"/>
    <w:rsid w:val="00D37E07"/>
    <w:rsid w:val="00D41B6A"/>
    <w:rsid w:val="00D46CBC"/>
    <w:rsid w:val="00D50CD4"/>
    <w:rsid w:val="00D52404"/>
    <w:rsid w:val="00D5406A"/>
    <w:rsid w:val="00D6095B"/>
    <w:rsid w:val="00D60C88"/>
    <w:rsid w:val="00D62BBF"/>
    <w:rsid w:val="00D636A2"/>
    <w:rsid w:val="00D6446A"/>
    <w:rsid w:val="00D65CC8"/>
    <w:rsid w:val="00D705D7"/>
    <w:rsid w:val="00D74414"/>
    <w:rsid w:val="00D74624"/>
    <w:rsid w:val="00D746AE"/>
    <w:rsid w:val="00D874AF"/>
    <w:rsid w:val="00D90B89"/>
    <w:rsid w:val="00D938E4"/>
    <w:rsid w:val="00DA0582"/>
    <w:rsid w:val="00DA0DB6"/>
    <w:rsid w:val="00DA6B3E"/>
    <w:rsid w:val="00DA74B6"/>
    <w:rsid w:val="00DA77DF"/>
    <w:rsid w:val="00DB2312"/>
    <w:rsid w:val="00DB5FD0"/>
    <w:rsid w:val="00DB6F69"/>
    <w:rsid w:val="00DC3968"/>
    <w:rsid w:val="00DC4092"/>
    <w:rsid w:val="00DC4448"/>
    <w:rsid w:val="00DC4755"/>
    <w:rsid w:val="00DC600B"/>
    <w:rsid w:val="00DD05A1"/>
    <w:rsid w:val="00DD0B20"/>
    <w:rsid w:val="00DD18B7"/>
    <w:rsid w:val="00DE092C"/>
    <w:rsid w:val="00DE1A67"/>
    <w:rsid w:val="00DE7976"/>
    <w:rsid w:val="00DF1C8E"/>
    <w:rsid w:val="00DF4405"/>
    <w:rsid w:val="00DF7C90"/>
    <w:rsid w:val="00E01F04"/>
    <w:rsid w:val="00E05E36"/>
    <w:rsid w:val="00E213DC"/>
    <w:rsid w:val="00E21DAE"/>
    <w:rsid w:val="00E21F91"/>
    <w:rsid w:val="00E24C3E"/>
    <w:rsid w:val="00E258A7"/>
    <w:rsid w:val="00E262D0"/>
    <w:rsid w:val="00E3176D"/>
    <w:rsid w:val="00E36A09"/>
    <w:rsid w:val="00E45034"/>
    <w:rsid w:val="00E4726A"/>
    <w:rsid w:val="00E47EFE"/>
    <w:rsid w:val="00E53FC2"/>
    <w:rsid w:val="00E54374"/>
    <w:rsid w:val="00E56323"/>
    <w:rsid w:val="00E577A1"/>
    <w:rsid w:val="00E60452"/>
    <w:rsid w:val="00E61AAE"/>
    <w:rsid w:val="00E80901"/>
    <w:rsid w:val="00E8460C"/>
    <w:rsid w:val="00E8761C"/>
    <w:rsid w:val="00E923E7"/>
    <w:rsid w:val="00E9257A"/>
    <w:rsid w:val="00EA15EC"/>
    <w:rsid w:val="00EA1BC2"/>
    <w:rsid w:val="00EA38F0"/>
    <w:rsid w:val="00EA7C22"/>
    <w:rsid w:val="00EB0585"/>
    <w:rsid w:val="00EB0943"/>
    <w:rsid w:val="00EB260A"/>
    <w:rsid w:val="00EB41B9"/>
    <w:rsid w:val="00EC1AB7"/>
    <w:rsid w:val="00EC4C16"/>
    <w:rsid w:val="00EC546D"/>
    <w:rsid w:val="00ED2BE4"/>
    <w:rsid w:val="00EE0217"/>
    <w:rsid w:val="00EE0967"/>
    <w:rsid w:val="00EE0A18"/>
    <w:rsid w:val="00EE42D6"/>
    <w:rsid w:val="00EE69E1"/>
    <w:rsid w:val="00EE6F95"/>
    <w:rsid w:val="00EF109F"/>
    <w:rsid w:val="00F06C9F"/>
    <w:rsid w:val="00F21865"/>
    <w:rsid w:val="00F22D6B"/>
    <w:rsid w:val="00F2404C"/>
    <w:rsid w:val="00F24347"/>
    <w:rsid w:val="00F403C9"/>
    <w:rsid w:val="00F40AB5"/>
    <w:rsid w:val="00F4191F"/>
    <w:rsid w:val="00F42ACF"/>
    <w:rsid w:val="00F47309"/>
    <w:rsid w:val="00F508C0"/>
    <w:rsid w:val="00F524B7"/>
    <w:rsid w:val="00F54923"/>
    <w:rsid w:val="00F56536"/>
    <w:rsid w:val="00F664E7"/>
    <w:rsid w:val="00F72808"/>
    <w:rsid w:val="00F7345A"/>
    <w:rsid w:val="00F74DE2"/>
    <w:rsid w:val="00F84783"/>
    <w:rsid w:val="00F864CF"/>
    <w:rsid w:val="00F93D7F"/>
    <w:rsid w:val="00F95F28"/>
    <w:rsid w:val="00F961A6"/>
    <w:rsid w:val="00FA0F6A"/>
    <w:rsid w:val="00FA50FE"/>
    <w:rsid w:val="00FA7AF3"/>
    <w:rsid w:val="00FB4711"/>
    <w:rsid w:val="00FB5406"/>
    <w:rsid w:val="00FB7644"/>
    <w:rsid w:val="00FC2371"/>
    <w:rsid w:val="00FD048B"/>
    <w:rsid w:val="00FD3133"/>
    <w:rsid w:val="00FE5B6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8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428F"/>
    <w:pPr>
      <w:spacing w:after="200" w:line="276" w:lineRule="auto"/>
    </w:pPr>
    <w:rPr>
      <w:sz w:val="22"/>
      <w:szCs w:val="22"/>
      <w:lang w:eastAsia="en-US"/>
    </w:rPr>
  </w:style>
  <w:style w:type="paragraph" w:styleId="Nagwek1">
    <w:name w:val="heading 1"/>
    <w:basedOn w:val="Normalny"/>
    <w:next w:val="Normalny"/>
    <w:link w:val="Nagwek1Znak"/>
    <w:uiPriority w:val="9"/>
    <w:qFormat/>
    <w:rsid w:val="001478B3"/>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diumGrid1-Accent21">
    <w:name w:val="Medium Grid 1 - Accent 21"/>
    <w:basedOn w:val="Normalny"/>
    <w:link w:val="MediumGrid1-Accent2Char"/>
    <w:uiPriority w:val="34"/>
    <w:qFormat/>
    <w:rsid w:val="008A55C7"/>
    <w:pPr>
      <w:ind w:left="720"/>
      <w:contextualSpacing/>
    </w:pPr>
  </w:style>
  <w:style w:type="character" w:styleId="Hipercze">
    <w:name w:val="Hyperlink"/>
    <w:uiPriority w:val="99"/>
    <w:unhideWhenUsed/>
    <w:rsid w:val="002B6054"/>
    <w:rPr>
      <w:color w:val="0000FF"/>
      <w:u w:val="single"/>
    </w:rPr>
  </w:style>
  <w:style w:type="paragraph" w:customStyle="1" w:styleId="bodytext">
    <w:name w:val="bodytext"/>
    <w:basedOn w:val="Normalny"/>
    <w:rsid w:val="0008707E"/>
    <w:pPr>
      <w:spacing w:before="100" w:beforeAutospacing="1" w:after="100" w:afterAutospacing="1" w:line="240" w:lineRule="auto"/>
    </w:pPr>
    <w:rPr>
      <w:rFonts w:ascii="Times New Roman" w:eastAsia="Times New Roman" w:hAnsi="Times New Roman"/>
      <w:sz w:val="24"/>
      <w:szCs w:val="24"/>
      <w:lang w:val="en-US"/>
    </w:rPr>
  </w:style>
  <w:style w:type="character" w:styleId="Odwoaniedokomentarza">
    <w:name w:val="annotation reference"/>
    <w:uiPriority w:val="99"/>
    <w:semiHidden/>
    <w:unhideWhenUsed/>
    <w:rsid w:val="00580E18"/>
    <w:rPr>
      <w:sz w:val="16"/>
      <w:szCs w:val="16"/>
    </w:rPr>
  </w:style>
  <w:style w:type="paragraph" w:styleId="Tekstkomentarza">
    <w:name w:val="annotation text"/>
    <w:basedOn w:val="Normalny"/>
    <w:link w:val="TekstkomentarzaZnak"/>
    <w:uiPriority w:val="99"/>
    <w:semiHidden/>
    <w:unhideWhenUsed/>
    <w:rsid w:val="00580E18"/>
    <w:pPr>
      <w:spacing w:line="240" w:lineRule="auto"/>
    </w:pPr>
    <w:rPr>
      <w:sz w:val="20"/>
      <w:szCs w:val="20"/>
    </w:rPr>
  </w:style>
  <w:style w:type="character" w:customStyle="1" w:styleId="TekstkomentarzaZnak">
    <w:name w:val="Tekst komentarza Znak"/>
    <w:link w:val="Tekstkomentarza"/>
    <w:uiPriority w:val="99"/>
    <w:semiHidden/>
    <w:rsid w:val="00580E18"/>
    <w:rPr>
      <w:sz w:val="20"/>
      <w:szCs w:val="20"/>
    </w:rPr>
  </w:style>
  <w:style w:type="paragraph" w:styleId="Tematkomentarza">
    <w:name w:val="annotation subject"/>
    <w:basedOn w:val="Tekstkomentarza"/>
    <w:next w:val="Tekstkomentarza"/>
    <w:link w:val="TematkomentarzaZnak"/>
    <w:uiPriority w:val="99"/>
    <w:semiHidden/>
    <w:unhideWhenUsed/>
    <w:rsid w:val="00580E18"/>
    <w:rPr>
      <w:b/>
      <w:bCs/>
    </w:rPr>
  </w:style>
  <w:style w:type="character" w:customStyle="1" w:styleId="TematkomentarzaZnak">
    <w:name w:val="Temat komentarza Znak"/>
    <w:link w:val="Tematkomentarza"/>
    <w:uiPriority w:val="99"/>
    <w:semiHidden/>
    <w:rsid w:val="00580E18"/>
    <w:rPr>
      <w:b/>
      <w:bCs/>
      <w:sz w:val="20"/>
      <w:szCs w:val="20"/>
    </w:rPr>
  </w:style>
  <w:style w:type="paragraph" w:styleId="Tekstdymka">
    <w:name w:val="Balloon Text"/>
    <w:basedOn w:val="Normalny"/>
    <w:link w:val="TekstdymkaZnak"/>
    <w:uiPriority w:val="99"/>
    <w:semiHidden/>
    <w:unhideWhenUsed/>
    <w:rsid w:val="00580E1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80E18"/>
    <w:rPr>
      <w:rFonts w:ascii="Tahoma" w:hAnsi="Tahoma" w:cs="Tahoma"/>
      <w:sz w:val="16"/>
      <w:szCs w:val="16"/>
    </w:rPr>
  </w:style>
  <w:style w:type="character" w:customStyle="1" w:styleId="Nagwek1Znak">
    <w:name w:val="Nagłówek 1 Znak"/>
    <w:link w:val="Nagwek1"/>
    <w:uiPriority w:val="9"/>
    <w:rsid w:val="001478B3"/>
    <w:rPr>
      <w:rFonts w:ascii="Cambria" w:eastAsia="Times New Roman" w:hAnsi="Cambria" w:cs="Times New Roman"/>
      <w:b/>
      <w:bCs/>
      <w:color w:val="365F91"/>
      <w:sz w:val="28"/>
      <w:szCs w:val="28"/>
    </w:rPr>
  </w:style>
  <w:style w:type="paragraph" w:styleId="NormalnyWeb">
    <w:name w:val="Normal (Web)"/>
    <w:basedOn w:val="Normalny"/>
    <w:uiPriority w:val="99"/>
    <w:unhideWhenUsed/>
    <w:rsid w:val="00A555A2"/>
    <w:pPr>
      <w:spacing w:before="100" w:beforeAutospacing="1" w:after="100" w:afterAutospacing="1" w:line="240" w:lineRule="auto"/>
    </w:pPr>
    <w:rPr>
      <w:rFonts w:ascii="Times New Roman" w:eastAsia="Times New Roman" w:hAnsi="Times New Roman"/>
      <w:sz w:val="24"/>
      <w:szCs w:val="24"/>
      <w:lang w:val="en-US"/>
    </w:rPr>
  </w:style>
  <w:style w:type="paragraph" w:styleId="Tekstprzypisukocowego">
    <w:name w:val="endnote text"/>
    <w:basedOn w:val="Normalny"/>
    <w:link w:val="TekstprzypisukocowegoZnak"/>
    <w:semiHidden/>
    <w:unhideWhenUsed/>
    <w:rsid w:val="00EB0585"/>
    <w:pPr>
      <w:spacing w:after="0" w:line="240" w:lineRule="auto"/>
    </w:pPr>
    <w:rPr>
      <w:sz w:val="20"/>
      <w:szCs w:val="20"/>
    </w:rPr>
  </w:style>
  <w:style w:type="character" w:customStyle="1" w:styleId="TekstprzypisukocowegoZnak">
    <w:name w:val="Tekst przypisu końcowego Znak"/>
    <w:link w:val="Tekstprzypisukocowego"/>
    <w:uiPriority w:val="99"/>
    <w:semiHidden/>
    <w:rsid w:val="00EB0585"/>
    <w:rPr>
      <w:sz w:val="20"/>
      <w:szCs w:val="20"/>
    </w:rPr>
  </w:style>
  <w:style w:type="character" w:styleId="Odwoanieprzypisukocowego">
    <w:name w:val="endnote reference"/>
    <w:uiPriority w:val="99"/>
    <w:semiHidden/>
    <w:unhideWhenUsed/>
    <w:rsid w:val="00EB0585"/>
    <w:rPr>
      <w:vertAlign w:val="superscript"/>
    </w:rPr>
  </w:style>
  <w:style w:type="character" w:customStyle="1" w:styleId="MediumGrid1-Accent2Char">
    <w:name w:val="Medium Grid 1 - Accent 2 Char"/>
    <w:basedOn w:val="Domylnaczcionkaakapitu"/>
    <w:link w:val="MediumGrid1-Accent21"/>
    <w:uiPriority w:val="99"/>
    <w:locked/>
    <w:rsid w:val="009B772E"/>
  </w:style>
  <w:style w:type="paragraph" w:customStyle="1" w:styleId="MediumList2-Accent21">
    <w:name w:val="Medium List 2 - Accent 21"/>
    <w:hidden/>
    <w:uiPriority w:val="99"/>
    <w:semiHidden/>
    <w:rsid w:val="00F7345A"/>
    <w:rPr>
      <w:sz w:val="22"/>
      <w:szCs w:val="22"/>
      <w:lang w:eastAsia="en-US"/>
    </w:rPr>
  </w:style>
  <w:style w:type="table" w:styleId="Tabela-Siatka">
    <w:name w:val="Table Grid"/>
    <w:basedOn w:val="Standardowy"/>
    <w:uiPriority w:val="59"/>
    <w:rsid w:val="00A911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D524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2404"/>
  </w:style>
  <w:style w:type="paragraph" w:styleId="Stopka">
    <w:name w:val="footer"/>
    <w:basedOn w:val="Normalny"/>
    <w:link w:val="StopkaZnak"/>
    <w:uiPriority w:val="99"/>
    <w:unhideWhenUsed/>
    <w:rsid w:val="00D524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2404"/>
  </w:style>
  <w:style w:type="character" w:customStyle="1" w:styleId="apple-converted-space">
    <w:name w:val="apple-converted-space"/>
    <w:rsid w:val="00B32DC2"/>
  </w:style>
  <w:style w:type="paragraph" w:styleId="Akapitzlist">
    <w:name w:val="List Paragraph"/>
    <w:basedOn w:val="Normalny"/>
    <w:uiPriority w:val="99"/>
    <w:qFormat/>
    <w:rsid w:val="000B6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428F"/>
    <w:pPr>
      <w:spacing w:after="200" w:line="276" w:lineRule="auto"/>
    </w:pPr>
    <w:rPr>
      <w:sz w:val="22"/>
      <w:szCs w:val="22"/>
      <w:lang w:eastAsia="en-US"/>
    </w:rPr>
  </w:style>
  <w:style w:type="paragraph" w:styleId="Nagwek1">
    <w:name w:val="heading 1"/>
    <w:basedOn w:val="Normalny"/>
    <w:next w:val="Normalny"/>
    <w:link w:val="Nagwek1Znak"/>
    <w:uiPriority w:val="9"/>
    <w:qFormat/>
    <w:rsid w:val="001478B3"/>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diumGrid1-Accent21">
    <w:name w:val="Medium Grid 1 - Accent 21"/>
    <w:basedOn w:val="Normalny"/>
    <w:link w:val="MediumGrid1-Accent2Char"/>
    <w:uiPriority w:val="34"/>
    <w:qFormat/>
    <w:rsid w:val="008A55C7"/>
    <w:pPr>
      <w:ind w:left="720"/>
      <w:contextualSpacing/>
    </w:pPr>
  </w:style>
  <w:style w:type="character" w:styleId="Hipercze">
    <w:name w:val="Hyperlink"/>
    <w:uiPriority w:val="99"/>
    <w:unhideWhenUsed/>
    <w:rsid w:val="002B6054"/>
    <w:rPr>
      <w:color w:val="0000FF"/>
      <w:u w:val="single"/>
    </w:rPr>
  </w:style>
  <w:style w:type="paragraph" w:customStyle="1" w:styleId="bodytext">
    <w:name w:val="bodytext"/>
    <w:basedOn w:val="Normalny"/>
    <w:rsid w:val="0008707E"/>
    <w:pPr>
      <w:spacing w:before="100" w:beforeAutospacing="1" w:after="100" w:afterAutospacing="1" w:line="240" w:lineRule="auto"/>
    </w:pPr>
    <w:rPr>
      <w:rFonts w:ascii="Times New Roman" w:eastAsia="Times New Roman" w:hAnsi="Times New Roman"/>
      <w:sz w:val="24"/>
      <w:szCs w:val="24"/>
      <w:lang w:val="en-US"/>
    </w:rPr>
  </w:style>
  <w:style w:type="character" w:styleId="Odwoaniedokomentarza">
    <w:name w:val="annotation reference"/>
    <w:uiPriority w:val="99"/>
    <w:semiHidden/>
    <w:unhideWhenUsed/>
    <w:rsid w:val="00580E18"/>
    <w:rPr>
      <w:sz w:val="16"/>
      <w:szCs w:val="16"/>
    </w:rPr>
  </w:style>
  <w:style w:type="paragraph" w:styleId="Tekstkomentarza">
    <w:name w:val="annotation text"/>
    <w:basedOn w:val="Normalny"/>
    <w:link w:val="TekstkomentarzaZnak"/>
    <w:uiPriority w:val="99"/>
    <w:semiHidden/>
    <w:unhideWhenUsed/>
    <w:rsid w:val="00580E18"/>
    <w:pPr>
      <w:spacing w:line="240" w:lineRule="auto"/>
    </w:pPr>
    <w:rPr>
      <w:sz w:val="20"/>
      <w:szCs w:val="20"/>
    </w:rPr>
  </w:style>
  <w:style w:type="character" w:customStyle="1" w:styleId="TekstkomentarzaZnak">
    <w:name w:val="Tekst komentarza Znak"/>
    <w:link w:val="Tekstkomentarza"/>
    <w:uiPriority w:val="99"/>
    <w:semiHidden/>
    <w:rsid w:val="00580E18"/>
    <w:rPr>
      <w:sz w:val="20"/>
      <w:szCs w:val="20"/>
    </w:rPr>
  </w:style>
  <w:style w:type="paragraph" w:styleId="Tematkomentarza">
    <w:name w:val="annotation subject"/>
    <w:basedOn w:val="Tekstkomentarza"/>
    <w:next w:val="Tekstkomentarza"/>
    <w:link w:val="TematkomentarzaZnak"/>
    <w:uiPriority w:val="99"/>
    <w:semiHidden/>
    <w:unhideWhenUsed/>
    <w:rsid w:val="00580E18"/>
    <w:rPr>
      <w:b/>
      <w:bCs/>
    </w:rPr>
  </w:style>
  <w:style w:type="character" w:customStyle="1" w:styleId="TematkomentarzaZnak">
    <w:name w:val="Temat komentarza Znak"/>
    <w:link w:val="Tematkomentarza"/>
    <w:uiPriority w:val="99"/>
    <w:semiHidden/>
    <w:rsid w:val="00580E18"/>
    <w:rPr>
      <w:b/>
      <w:bCs/>
      <w:sz w:val="20"/>
      <w:szCs w:val="20"/>
    </w:rPr>
  </w:style>
  <w:style w:type="paragraph" w:styleId="Tekstdymka">
    <w:name w:val="Balloon Text"/>
    <w:basedOn w:val="Normalny"/>
    <w:link w:val="TekstdymkaZnak"/>
    <w:uiPriority w:val="99"/>
    <w:semiHidden/>
    <w:unhideWhenUsed/>
    <w:rsid w:val="00580E1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80E18"/>
    <w:rPr>
      <w:rFonts w:ascii="Tahoma" w:hAnsi="Tahoma" w:cs="Tahoma"/>
      <w:sz w:val="16"/>
      <w:szCs w:val="16"/>
    </w:rPr>
  </w:style>
  <w:style w:type="character" w:customStyle="1" w:styleId="Nagwek1Znak">
    <w:name w:val="Nagłówek 1 Znak"/>
    <w:link w:val="Nagwek1"/>
    <w:uiPriority w:val="9"/>
    <w:rsid w:val="001478B3"/>
    <w:rPr>
      <w:rFonts w:ascii="Cambria" w:eastAsia="Times New Roman" w:hAnsi="Cambria" w:cs="Times New Roman"/>
      <w:b/>
      <w:bCs/>
      <w:color w:val="365F91"/>
      <w:sz w:val="28"/>
      <w:szCs w:val="28"/>
    </w:rPr>
  </w:style>
  <w:style w:type="paragraph" w:styleId="NormalnyWeb">
    <w:name w:val="Normal (Web)"/>
    <w:basedOn w:val="Normalny"/>
    <w:uiPriority w:val="99"/>
    <w:unhideWhenUsed/>
    <w:rsid w:val="00A555A2"/>
    <w:pPr>
      <w:spacing w:before="100" w:beforeAutospacing="1" w:after="100" w:afterAutospacing="1" w:line="240" w:lineRule="auto"/>
    </w:pPr>
    <w:rPr>
      <w:rFonts w:ascii="Times New Roman" w:eastAsia="Times New Roman" w:hAnsi="Times New Roman"/>
      <w:sz w:val="24"/>
      <w:szCs w:val="24"/>
      <w:lang w:val="en-US"/>
    </w:rPr>
  </w:style>
  <w:style w:type="paragraph" w:styleId="Tekstprzypisukocowego">
    <w:name w:val="endnote text"/>
    <w:basedOn w:val="Normalny"/>
    <w:link w:val="TekstprzypisukocowegoZnak"/>
    <w:semiHidden/>
    <w:unhideWhenUsed/>
    <w:rsid w:val="00EB0585"/>
    <w:pPr>
      <w:spacing w:after="0" w:line="240" w:lineRule="auto"/>
    </w:pPr>
    <w:rPr>
      <w:sz w:val="20"/>
      <w:szCs w:val="20"/>
    </w:rPr>
  </w:style>
  <w:style w:type="character" w:customStyle="1" w:styleId="TekstprzypisukocowegoZnak">
    <w:name w:val="Tekst przypisu końcowego Znak"/>
    <w:link w:val="Tekstprzypisukocowego"/>
    <w:uiPriority w:val="99"/>
    <w:semiHidden/>
    <w:rsid w:val="00EB0585"/>
    <w:rPr>
      <w:sz w:val="20"/>
      <w:szCs w:val="20"/>
    </w:rPr>
  </w:style>
  <w:style w:type="character" w:styleId="Odwoanieprzypisukocowego">
    <w:name w:val="endnote reference"/>
    <w:uiPriority w:val="99"/>
    <w:semiHidden/>
    <w:unhideWhenUsed/>
    <w:rsid w:val="00EB0585"/>
    <w:rPr>
      <w:vertAlign w:val="superscript"/>
    </w:rPr>
  </w:style>
  <w:style w:type="character" w:customStyle="1" w:styleId="MediumGrid1-Accent2Char">
    <w:name w:val="Medium Grid 1 - Accent 2 Char"/>
    <w:basedOn w:val="Domylnaczcionkaakapitu"/>
    <w:link w:val="MediumGrid1-Accent21"/>
    <w:uiPriority w:val="99"/>
    <w:locked/>
    <w:rsid w:val="009B772E"/>
  </w:style>
  <w:style w:type="paragraph" w:customStyle="1" w:styleId="MediumList2-Accent21">
    <w:name w:val="Medium List 2 - Accent 21"/>
    <w:hidden/>
    <w:uiPriority w:val="99"/>
    <w:semiHidden/>
    <w:rsid w:val="00F7345A"/>
    <w:rPr>
      <w:sz w:val="22"/>
      <w:szCs w:val="22"/>
      <w:lang w:eastAsia="en-US"/>
    </w:rPr>
  </w:style>
  <w:style w:type="table" w:styleId="Tabela-Siatka">
    <w:name w:val="Table Grid"/>
    <w:basedOn w:val="Standardowy"/>
    <w:uiPriority w:val="59"/>
    <w:rsid w:val="00A911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D524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2404"/>
  </w:style>
  <w:style w:type="paragraph" w:styleId="Stopka">
    <w:name w:val="footer"/>
    <w:basedOn w:val="Normalny"/>
    <w:link w:val="StopkaZnak"/>
    <w:uiPriority w:val="99"/>
    <w:unhideWhenUsed/>
    <w:rsid w:val="00D524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2404"/>
  </w:style>
  <w:style w:type="character" w:customStyle="1" w:styleId="apple-converted-space">
    <w:name w:val="apple-converted-space"/>
    <w:rsid w:val="00B32DC2"/>
  </w:style>
  <w:style w:type="paragraph" w:styleId="Akapitzlist">
    <w:name w:val="List Paragraph"/>
    <w:basedOn w:val="Normalny"/>
    <w:uiPriority w:val="99"/>
    <w:qFormat/>
    <w:rsid w:val="000B6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6626">
      <w:bodyDiv w:val="1"/>
      <w:marLeft w:val="0"/>
      <w:marRight w:val="0"/>
      <w:marTop w:val="0"/>
      <w:marBottom w:val="0"/>
      <w:divBdr>
        <w:top w:val="none" w:sz="0" w:space="0" w:color="auto"/>
        <w:left w:val="none" w:sz="0" w:space="0" w:color="auto"/>
        <w:bottom w:val="none" w:sz="0" w:space="0" w:color="auto"/>
        <w:right w:val="none" w:sz="0" w:space="0" w:color="auto"/>
      </w:divBdr>
    </w:div>
    <w:div w:id="147669053">
      <w:bodyDiv w:val="1"/>
      <w:marLeft w:val="0"/>
      <w:marRight w:val="0"/>
      <w:marTop w:val="0"/>
      <w:marBottom w:val="0"/>
      <w:divBdr>
        <w:top w:val="none" w:sz="0" w:space="0" w:color="auto"/>
        <w:left w:val="none" w:sz="0" w:space="0" w:color="auto"/>
        <w:bottom w:val="none" w:sz="0" w:space="0" w:color="auto"/>
        <w:right w:val="none" w:sz="0" w:space="0" w:color="auto"/>
      </w:divBdr>
    </w:div>
    <w:div w:id="172888617">
      <w:bodyDiv w:val="1"/>
      <w:marLeft w:val="0"/>
      <w:marRight w:val="0"/>
      <w:marTop w:val="0"/>
      <w:marBottom w:val="0"/>
      <w:divBdr>
        <w:top w:val="none" w:sz="0" w:space="0" w:color="auto"/>
        <w:left w:val="none" w:sz="0" w:space="0" w:color="auto"/>
        <w:bottom w:val="none" w:sz="0" w:space="0" w:color="auto"/>
        <w:right w:val="none" w:sz="0" w:space="0" w:color="auto"/>
      </w:divBdr>
      <w:divsChild>
        <w:div w:id="118646298">
          <w:marLeft w:val="720"/>
          <w:marRight w:val="0"/>
          <w:marTop w:val="86"/>
          <w:marBottom w:val="0"/>
          <w:divBdr>
            <w:top w:val="none" w:sz="0" w:space="0" w:color="auto"/>
            <w:left w:val="none" w:sz="0" w:space="0" w:color="auto"/>
            <w:bottom w:val="none" w:sz="0" w:space="0" w:color="auto"/>
            <w:right w:val="none" w:sz="0" w:space="0" w:color="auto"/>
          </w:divBdr>
        </w:div>
        <w:div w:id="222565637">
          <w:marLeft w:val="720"/>
          <w:marRight w:val="0"/>
          <w:marTop w:val="86"/>
          <w:marBottom w:val="0"/>
          <w:divBdr>
            <w:top w:val="none" w:sz="0" w:space="0" w:color="auto"/>
            <w:left w:val="none" w:sz="0" w:space="0" w:color="auto"/>
            <w:bottom w:val="none" w:sz="0" w:space="0" w:color="auto"/>
            <w:right w:val="none" w:sz="0" w:space="0" w:color="auto"/>
          </w:divBdr>
        </w:div>
        <w:div w:id="278414894">
          <w:marLeft w:val="720"/>
          <w:marRight w:val="0"/>
          <w:marTop w:val="86"/>
          <w:marBottom w:val="0"/>
          <w:divBdr>
            <w:top w:val="none" w:sz="0" w:space="0" w:color="auto"/>
            <w:left w:val="none" w:sz="0" w:space="0" w:color="auto"/>
            <w:bottom w:val="none" w:sz="0" w:space="0" w:color="auto"/>
            <w:right w:val="none" w:sz="0" w:space="0" w:color="auto"/>
          </w:divBdr>
        </w:div>
        <w:div w:id="707947768">
          <w:marLeft w:val="720"/>
          <w:marRight w:val="0"/>
          <w:marTop w:val="86"/>
          <w:marBottom w:val="0"/>
          <w:divBdr>
            <w:top w:val="none" w:sz="0" w:space="0" w:color="auto"/>
            <w:left w:val="none" w:sz="0" w:space="0" w:color="auto"/>
            <w:bottom w:val="none" w:sz="0" w:space="0" w:color="auto"/>
            <w:right w:val="none" w:sz="0" w:space="0" w:color="auto"/>
          </w:divBdr>
        </w:div>
        <w:div w:id="1250693133">
          <w:marLeft w:val="720"/>
          <w:marRight w:val="0"/>
          <w:marTop w:val="86"/>
          <w:marBottom w:val="0"/>
          <w:divBdr>
            <w:top w:val="none" w:sz="0" w:space="0" w:color="auto"/>
            <w:left w:val="none" w:sz="0" w:space="0" w:color="auto"/>
            <w:bottom w:val="none" w:sz="0" w:space="0" w:color="auto"/>
            <w:right w:val="none" w:sz="0" w:space="0" w:color="auto"/>
          </w:divBdr>
        </w:div>
        <w:div w:id="1278101259">
          <w:marLeft w:val="720"/>
          <w:marRight w:val="0"/>
          <w:marTop w:val="86"/>
          <w:marBottom w:val="0"/>
          <w:divBdr>
            <w:top w:val="none" w:sz="0" w:space="0" w:color="auto"/>
            <w:left w:val="none" w:sz="0" w:space="0" w:color="auto"/>
            <w:bottom w:val="none" w:sz="0" w:space="0" w:color="auto"/>
            <w:right w:val="none" w:sz="0" w:space="0" w:color="auto"/>
          </w:divBdr>
        </w:div>
        <w:div w:id="1585844018">
          <w:marLeft w:val="720"/>
          <w:marRight w:val="0"/>
          <w:marTop w:val="86"/>
          <w:marBottom w:val="0"/>
          <w:divBdr>
            <w:top w:val="none" w:sz="0" w:space="0" w:color="auto"/>
            <w:left w:val="none" w:sz="0" w:space="0" w:color="auto"/>
            <w:bottom w:val="none" w:sz="0" w:space="0" w:color="auto"/>
            <w:right w:val="none" w:sz="0" w:space="0" w:color="auto"/>
          </w:divBdr>
        </w:div>
        <w:div w:id="1674144410">
          <w:marLeft w:val="720"/>
          <w:marRight w:val="0"/>
          <w:marTop w:val="86"/>
          <w:marBottom w:val="0"/>
          <w:divBdr>
            <w:top w:val="none" w:sz="0" w:space="0" w:color="auto"/>
            <w:left w:val="none" w:sz="0" w:space="0" w:color="auto"/>
            <w:bottom w:val="none" w:sz="0" w:space="0" w:color="auto"/>
            <w:right w:val="none" w:sz="0" w:space="0" w:color="auto"/>
          </w:divBdr>
        </w:div>
        <w:div w:id="1728719245">
          <w:marLeft w:val="720"/>
          <w:marRight w:val="0"/>
          <w:marTop w:val="86"/>
          <w:marBottom w:val="0"/>
          <w:divBdr>
            <w:top w:val="none" w:sz="0" w:space="0" w:color="auto"/>
            <w:left w:val="none" w:sz="0" w:space="0" w:color="auto"/>
            <w:bottom w:val="none" w:sz="0" w:space="0" w:color="auto"/>
            <w:right w:val="none" w:sz="0" w:space="0" w:color="auto"/>
          </w:divBdr>
        </w:div>
        <w:div w:id="2112891452">
          <w:marLeft w:val="720"/>
          <w:marRight w:val="0"/>
          <w:marTop w:val="86"/>
          <w:marBottom w:val="0"/>
          <w:divBdr>
            <w:top w:val="none" w:sz="0" w:space="0" w:color="auto"/>
            <w:left w:val="none" w:sz="0" w:space="0" w:color="auto"/>
            <w:bottom w:val="none" w:sz="0" w:space="0" w:color="auto"/>
            <w:right w:val="none" w:sz="0" w:space="0" w:color="auto"/>
          </w:divBdr>
        </w:div>
      </w:divsChild>
    </w:div>
    <w:div w:id="292954733">
      <w:bodyDiv w:val="1"/>
      <w:marLeft w:val="0"/>
      <w:marRight w:val="0"/>
      <w:marTop w:val="0"/>
      <w:marBottom w:val="0"/>
      <w:divBdr>
        <w:top w:val="none" w:sz="0" w:space="0" w:color="auto"/>
        <w:left w:val="none" w:sz="0" w:space="0" w:color="auto"/>
        <w:bottom w:val="none" w:sz="0" w:space="0" w:color="auto"/>
        <w:right w:val="none" w:sz="0" w:space="0" w:color="auto"/>
      </w:divBdr>
    </w:div>
    <w:div w:id="356590040">
      <w:bodyDiv w:val="1"/>
      <w:marLeft w:val="0"/>
      <w:marRight w:val="0"/>
      <w:marTop w:val="0"/>
      <w:marBottom w:val="0"/>
      <w:divBdr>
        <w:top w:val="none" w:sz="0" w:space="0" w:color="auto"/>
        <w:left w:val="none" w:sz="0" w:space="0" w:color="auto"/>
        <w:bottom w:val="none" w:sz="0" w:space="0" w:color="auto"/>
        <w:right w:val="none" w:sz="0" w:space="0" w:color="auto"/>
      </w:divBdr>
      <w:divsChild>
        <w:div w:id="274601420">
          <w:marLeft w:val="547"/>
          <w:marRight w:val="0"/>
          <w:marTop w:val="96"/>
          <w:marBottom w:val="96"/>
          <w:divBdr>
            <w:top w:val="none" w:sz="0" w:space="0" w:color="auto"/>
            <w:left w:val="none" w:sz="0" w:space="0" w:color="auto"/>
            <w:bottom w:val="none" w:sz="0" w:space="0" w:color="auto"/>
            <w:right w:val="none" w:sz="0" w:space="0" w:color="auto"/>
          </w:divBdr>
        </w:div>
        <w:div w:id="448865548">
          <w:marLeft w:val="547"/>
          <w:marRight w:val="0"/>
          <w:marTop w:val="96"/>
          <w:marBottom w:val="96"/>
          <w:divBdr>
            <w:top w:val="none" w:sz="0" w:space="0" w:color="auto"/>
            <w:left w:val="none" w:sz="0" w:space="0" w:color="auto"/>
            <w:bottom w:val="none" w:sz="0" w:space="0" w:color="auto"/>
            <w:right w:val="none" w:sz="0" w:space="0" w:color="auto"/>
          </w:divBdr>
        </w:div>
        <w:div w:id="966666977">
          <w:marLeft w:val="547"/>
          <w:marRight w:val="0"/>
          <w:marTop w:val="96"/>
          <w:marBottom w:val="96"/>
          <w:divBdr>
            <w:top w:val="none" w:sz="0" w:space="0" w:color="auto"/>
            <w:left w:val="none" w:sz="0" w:space="0" w:color="auto"/>
            <w:bottom w:val="none" w:sz="0" w:space="0" w:color="auto"/>
            <w:right w:val="none" w:sz="0" w:space="0" w:color="auto"/>
          </w:divBdr>
        </w:div>
        <w:div w:id="1028720911">
          <w:marLeft w:val="547"/>
          <w:marRight w:val="0"/>
          <w:marTop w:val="96"/>
          <w:marBottom w:val="96"/>
          <w:divBdr>
            <w:top w:val="none" w:sz="0" w:space="0" w:color="auto"/>
            <w:left w:val="none" w:sz="0" w:space="0" w:color="auto"/>
            <w:bottom w:val="none" w:sz="0" w:space="0" w:color="auto"/>
            <w:right w:val="none" w:sz="0" w:space="0" w:color="auto"/>
          </w:divBdr>
        </w:div>
        <w:div w:id="1273974262">
          <w:marLeft w:val="547"/>
          <w:marRight w:val="0"/>
          <w:marTop w:val="96"/>
          <w:marBottom w:val="96"/>
          <w:divBdr>
            <w:top w:val="none" w:sz="0" w:space="0" w:color="auto"/>
            <w:left w:val="none" w:sz="0" w:space="0" w:color="auto"/>
            <w:bottom w:val="none" w:sz="0" w:space="0" w:color="auto"/>
            <w:right w:val="none" w:sz="0" w:space="0" w:color="auto"/>
          </w:divBdr>
        </w:div>
        <w:div w:id="2129079957">
          <w:marLeft w:val="547"/>
          <w:marRight w:val="0"/>
          <w:marTop w:val="96"/>
          <w:marBottom w:val="96"/>
          <w:divBdr>
            <w:top w:val="none" w:sz="0" w:space="0" w:color="auto"/>
            <w:left w:val="none" w:sz="0" w:space="0" w:color="auto"/>
            <w:bottom w:val="none" w:sz="0" w:space="0" w:color="auto"/>
            <w:right w:val="none" w:sz="0" w:space="0" w:color="auto"/>
          </w:divBdr>
        </w:div>
      </w:divsChild>
    </w:div>
    <w:div w:id="423503720">
      <w:bodyDiv w:val="1"/>
      <w:marLeft w:val="0"/>
      <w:marRight w:val="0"/>
      <w:marTop w:val="0"/>
      <w:marBottom w:val="0"/>
      <w:divBdr>
        <w:top w:val="none" w:sz="0" w:space="0" w:color="auto"/>
        <w:left w:val="none" w:sz="0" w:space="0" w:color="auto"/>
        <w:bottom w:val="none" w:sz="0" w:space="0" w:color="auto"/>
        <w:right w:val="none" w:sz="0" w:space="0" w:color="auto"/>
      </w:divBdr>
    </w:div>
    <w:div w:id="515462665">
      <w:bodyDiv w:val="1"/>
      <w:marLeft w:val="0"/>
      <w:marRight w:val="0"/>
      <w:marTop w:val="0"/>
      <w:marBottom w:val="0"/>
      <w:divBdr>
        <w:top w:val="none" w:sz="0" w:space="0" w:color="auto"/>
        <w:left w:val="none" w:sz="0" w:space="0" w:color="auto"/>
        <w:bottom w:val="none" w:sz="0" w:space="0" w:color="auto"/>
        <w:right w:val="none" w:sz="0" w:space="0" w:color="auto"/>
      </w:divBdr>
      <w:divsChild>
        <w:div w:id="632906795">
          <w:marLeft w:val="547"/>
          <w:marRight w:val="0"/>
          <w:marTop w:val="96"/>
          <w:marBottom w:val="96"/>
          <w:divBdr>
            <w:top w:val="none" w:sz="0" w:space="0" w:color="auto"/>
            <w:left w:val="none" w:sz="0" w:space="0" w:color="auto"/>
            <w:bottom w:val="none" w:sz="0" w:space="0" w:color="auto"/>
            <w:right w:val="none" w:sz="0" w:space="0" w:color="auto"/>
          </w:divBdr>
        </w:div>
        <w:div w:id="690767433">
          <w:marLeft w:val="547"/>
          <w:marRight w:val="0"/>
          <w:marTop w:val="96"/>
          <w:marBottom w:val="96"/>
          <w:divBdr>
            <w:top w:val="none" w:sz="0" w:space="0" w:color="auto"/>
            <w:left w:val="none" w:sz="0" w:space="0" w:color="auto"/>
            <w:bottom w:val="none" w:sz="0" w:space="0" w:color="auto"/>
            <w:right w:val="none" w:sz="0" w:space="0" w:color="auto"/>
          </w:divBdr>
        </w:div>
        <w:div w:id="919489782">
          <w:marLeft w:val="547"/>
          <w:marRight w:val="0"/>
          <w:marTop w:val="96"/>
          <w:marBottom w:val="96"/>
          <w:divBdr>
            <w:top w:val="none" w:sz="0" w:space="0" w:color="auto"/>
            <w:left w:val="none" w:sz="0" w:space="0" w:color="auto"/>
            <w:bottom w:val="none" w:sz="0" w:space="0" w:color="auto"/>
            <w:right w:val="none" w:sz="0" w:space="0" w:color="auto"/>
          </w:divBdr>
        </w:div>
        <w:div w:id="2036075608">
          <w:marLeft w:val="547"/>
          <w:marRight w:val="0"/>
          <w:marTop w:val="96"/>
          <w:marBottom w:val="96"/>
          <w:divBdr>
            <w:top w:val="none" w:sz="0" w:space="0" w:color="auto"/>
            <w:left w:val="none" w:sz="0" w:space="0" w:color="auto"/>
            <w:bottom w:val="none" w:sz="0" w:space="0" w:color="auto"/>
            <w:right w:val="none" w:sz="0" w:space="0" w:color="auto"/>
          </w:divBdr>
        </w:div>
        <w:div w:id="2083940420">
          <w:marLeft w:val="994"/>
          <w:marRight w:val="0"/>
          <w:marTop w:val="86"/>
          <w:marBottom w:val="65"/>
          <w:divBdr>
            <w:top w:val="none" w:sz="0" w:space="0" w:color="auto"/>
            <w:left w:val="none" w:sz="0" w:space="0" w:color="auto"/>
            <w:bottom w:val="none" w:sz="0" w:space="0" w:color="auto"/>
            <w:right w:val="none" w:sz="0" w:space="0" w:color="auto"/>
          </w:divBdr>
        </w:div>
      </w:divsChild>
    </w:div>
    <w:div w:id="548033215">
      <w:bodyDiv w:val="1"/>
      <w:marLeft w:val="0"/>
      <w:marRight w:val="0"/>
      <w:marTop w:val="0"/>
      <w:marBottom w:val="0"/>
      <w:divBdr>
        <w:top w:val="none" w:sz="0" w:space="0" w:color="auto"/>
        <w:left w:val="none" w:sz="0" w:space="0" w:color="auto"/>
        <w:bottom w:val="none" w:sz="0" w:space="0" w:color="auto"/>
        <w:right w:val="none" w:sz="0" w:space="0" w:color="auto"/>
      </w:divBdr>
      <w:divsChild>
        <w:div w:id="1762490394">
          <w:marLeft w:val="0"/>
          <w:marRight w:val="0"/>
          <w:marTop w:val="0"/>
          <w:marBottom w:val="0"/>
          <w:divBdr>
            <w:top w:val="none" w:sz="0" w:space="0" w:color="auto"/>
            <w:left w:val="none" w:sz="0" w:space="0" w:color="auto"/>
            <w:bottom w:val="none" w:sz="0" w:space="0" w:color="auto"/>
            <w:right w:val="none" w:sz="0" w:space="0" w:color="auto"/>
          </w:divBdr>
        </w:div>
      </w:divsChild>
    </w:div>
    <w:div w:id="633175628">
      <w:bodyDiv w:val="1"/>
      <w:marLeft w:val="0"/>
      <w:marRight w:val="0"/>
      <w:marTop w:val="0"/>
      <w:marBottom w:val="0"/>
      <w:divBdr>
        <w:top w:val="none" w:sz="0" w:space="0" w:color="auto"/>
        <w:left w:val="none" w:sz="0" w:space="0" w:color="auto"/>
        <w:bottom w:val="none" w:sz="0" w:space="0" w:color="auto"/>
        <w:right w:val="none" w:sz="0" w:space="0" w:color="auto"/>
      </w:divBdr>
      <w:divsChild>
        <w:div w:id="467162032">
          <w:marLeft w:val="0"/>
          <w:marRight w:val="0"/>
          <w:marTop w:val="0"/>
          <w:marBottom w:val="0"/>
          <w:divBdr>
            <w:top w:val="none" w:sz="0" w:space="0" w:color="auto"/>
            <w:left w:val="none" w:sz="0" w:space="0" w:color="auto"/>
            <w:bottom w:val="none" w:sz="0" w:space="0" w:color="auto"/>
            <w:right w:val="none" w:sz="0" w:space="0" w:color="auto"/>
          </w:divBdr>
        </w:div>
        <w:div w:id="1002927633">
          <w:marLeft w:val="0"/>
          <w:marRight w:val="0"/>
          <w:marTop w:val="0"/>
          <w:marBottom w:val="0"/>
          <w:divBdr>
            <w:top w:val="none" w:sz="0" w:space="0" w:color="auto"/>
            <w:left w:val="none" w:sz="0" w:space="0" w:color="auto"/>
            <w:bottom w:val="none" w:sz="0" w:space="0" w:color="auto"/>
            <w:right w:val="none" w:sz="0" w:space="0" w:color="auto"/>
          </w:divBdr>
        </w:div>
        <w:div w:id="1873806514">
          <w:marLeft w:val="0"/>
          <w:marRight w:val="0"/>
          <w:marTop w:val="0"/>
          <w:marBottom w:val="0"/>
          <w:divBdr>
            <w:top w:val="none" w:sz="0" w:space="0" w:color="auto"/>
            <w:left w:val="none" w:sz="0" w:space="0" w:color="auto"/>
            <w:bottom w:val="none" w:sz="0" w:space="0" w:color="auto"/>
            <w:right w:val="none" w:sz="0" w:space="0" w:color="auto"/>
          </w:divBdr>
        </w:div>
      </w:divsChild>
    </w:div>
    <w:div w:id="633679345">
      <w:bodyDiv w:val="1"/>
      <w:marLeft w:val="0"/>
      <w:marRight w:val="0"/>
      <w:marTop w:val="0"/>
      <w:marBottom w:val="0"/>
      <w:divBdr>
        <w:top w:val="none" w:sz="0" w:space="0" w:color="auto"/>
        <w:left w:val="none" w:sz="0" w:space="0" w:color="auto"/>
        <w:bottom w:val="none" w:sz="0" w:space="0" w:color="auto"/>
        <w:right w:val="none" w:sz="0" w:space="0" w:color="auto"/>
      </w:divBdr>
    </w:div>
    <w:div w:id="645279917">
      <w:bodyDiv w:val="1"/>
      <w:marLeft w:val="0"/>
      <w:marRight w:val="0"/>
      <w:marTop w:val="0"/>
      <w:marBottom w:val="0"/>
      <w:divBdr>
        <w:top w:val="none" w:sz="0" w:space="0" w:color="auto"/>
        <w:left w:val="none" w:sz="0" w:space="0" w:color="auto"/>
        <w:bottom w:val="none" w:sz="0" w:space="0" w:color="auto"/>
        <w:right w:val="none" w:sz="0" w:space="0" w:color="auto"/>
      </w:divBdr>
    </w:div>
    <w:div w:id="689071423">
      <w:bodyDiv w:val="1"/>
      <w:marLeft w:val="0"/>
      <w:marRight w:val="0"/>
      <w:marTop w:val="0"/>
      <w:marBottom w:val="0"/>
      <w:divBdr>
        <w:top w:val="none" w:sz="0" w:space="0" w:color="auto"/>
        <w:left w:val="none" w:sz="0" w:space="0" w:color="auto"/>
        <w:bottom w:val="none" w:sz="0" w:space="0" w:color="auto"/>
        <w:right w:val="none" w:sz="0" w:space="0" w:color="auto"/>
      </w:divBdr>
      <w:divsChild>
        <w:div w:id="480729967">
          <w:marLeft w:val="0"/>
          <w:marRight w:val="0"/>
          <w:marTop w:val="0"/>
          <w:marBottom w:val="0"/>
          <w:divBdr>
            <w:top w:val="none" w:sz="0" w:space="0" w:color="auto"/>
            <w:left w:val="none" w:sz="0" w:space="0" w:color="auto"/>
            <w:bottom w:val="none" w:sz="0" w:space="0" w:color="auto"/>
            <w:right w:val="none" w:sz="0" w:space="0" w:color="auto"/>
          </w:divBdr>
        </w:div>
        <w:div w:id="1686444311">
          <w:marLeft w:val="0"/>
          <w:marRight w:val="0"/>
          <w:marTop w:val="0"/>
          <w:marBottom w:val="0"/>
          <w:divBdr>
            <w:top w:val="none" w:sz="0" w:space="0" w:color="auto"/>
            <w:left w:val="none" w:sz="0" w:space="0" w:color="auto"/>
            <w:bottom w:val="none" w:sz="0" w:space="0" w:color="auto"/>
            <w:right w:val="none" w:sz="0" w:space="0" w:color="auto"/>
          </w:divBdr>
        </w:div>
      </w:divsChild>
    </w:div>
    <w:div w:id="708337877">
      <w:bodyDiv w:val="1"/>
      <w:marLeft w:val="0"/>
      <w:marRight w:val="0"/>
      <w:marTop w:val="0"/>
      <w:marBottom w:val="0"/>
      <w:divBdr>
        <w:top w:val="none" w:sz="0" w:space="0" w:color="auto"/>
        <w:left w:val="none" w:sz="0" w:space="0" w:color="auto"/>
        <w:bottom w:val="none" w:sz="0" w:space="0" w:color="auto"/>
        <w:right w:val="none" w:sz="0" w:space="0" w:color="auto"/>
      </w:divBdr>
    </w:div>
    <w:div w:id="755713752">
      <w:bodyDiv w:val="1"/>
      <w:marLeft w:val="0"/>
      <w:marRight w:val="0"/>
      <w:marTop w:val="0"/>
      <w:marBottom w:val="0"/>
      <w:divBdr>
        <w:top w:val="none" w:sz="0" w:space="0" w:color="auto"/>
        <w:left w:val="none" w:sz="0" w:space="0" w:color="auto"/>
        <w:bottom w:val="none" w:sz="0" w:space="0" w:color="auto"/>
        <w:right w:val="none" w:sz="0" w:space="0" w:color="auto"/>
      </w:divBdr>
      <w:divsChild>
        <w:div w:id="89158676">
          <w:marLeft w:val="547"/>
          <w:marRight w:val="0"/>
          <w:marTop w:val="96"/>
          <w:marBottom w:val="96"/>
          <w:divBdr>
            <w:top w:val="none" w:sz="0" w:space="0" w:color="auto"/>
            <w:left w:val="none" w:sz="0" w:space="0" w:color="auto"/>
            <w:bottom w:val="none" w:sz="0" w:space="0" w:color="auto"/>
            <w:right w:val="none" w:sz="0" w:space="0" w:color="auto"/>
          </w:divBdr>
        </w:div>
        <w:div w:id="287860678">
          <w:marLeft w:val="547"/>
          <w:marRight w:val="0"/>
          <w:marTop w:val="96"/>
          <w:marBottom w:val="96"/>
          <w:divBdr>
            <w:top w:val="none" w:sz="0" w:space="0" w:color="auto"/>
            <w:left w:val="none" w:sz="0" w:space="0" w:color="auto"/>
            <w:bottom w:val="none" w:sz="0" w:space="0" w:color="auto"/>
            <w:right w:val="none" w:sz="0" w:space="0" w:color="auto"/>
          </w:divBdr>
        </w:div>
        <w:div w:id="287975576">
          <w:marLeft w:val="547"/>
          <w:marRight w:val="0"/>
          <w:marTop w:val="96"/>
          <w:marBottom w:val="96"/>
          <w:divBdr>
            <w:top w:val="none" w:sz="0" w:space="0" w:color="auto"/>
            <w:left w:val="none" w:sz="0" w:space="0" w:color="auto"/>
            <w:bottom w:val="none" w:sz="0" w:space="0" w:color="auto"/>
            <w:right w:val="none" w:sz="0" w:space="0" w:color="auto"/>
          </w:divBdr>
        </w:div>
        <w:div w:id="332684191">
          <w:marLeft w:val="994"/>
          <w:marRight w:val="0"/>
          <w:marTop w:val="86"/>
          <w:marBottom w:val="65"/>
          <w:divBdr>
            <w:top w:val="none" w:sz="0" w:space="0" w:color="auto"/>
            <w:left w:val="none" w:sz="0" w:space="0" w:color="auto"/>
            <w:bottom w:val="none" w:sz="0" w:space="0" w:color="auto"/>
            <w:right w:val="none" w:sz="0" w:space="0" w:color="auto"/>
          </w:divBdr>
        </w:div>
        <w:div w:id="657616659">
          <w:marLeft w:val="994"/>
          <w:marRight w:val="0"/>
          <w:marTop w:val="86"/>
          <w:marBottom w:val="65"/>
          <w:divBdr>
            <w:top w:val="none" w:sz="0" w:space="0" w:color="auto"/>
            <w:left w:val="none" w:sz="0" w:space="0" w:color="auto"/>
            <w:bottom w:val="none" w:sz="0" w:space="0" w:color="auto"/>
            <w:right w:val="none" w:sz="0" w:space="0" w:color="auto"/>
          </w:divBdr>
        </w:div>
        <w:div w:id="1146510733">
          <w:marLeft w:val="994"/>
          <w:marRight w:val="0"/>
          <w:marTop w:val="86"/>
          <w:marBottom w:val="65"/>
          <w:divBdr>
            <w:top w:val="none" w:sz="0" w:space="0" w:color="auto"/>
            <w:left w:val="none" w:sz="0" w:space="0" w:color="auto"/>
            <w:bottom w:val="none" w:sz="0" w:space="0" w:color="auto"/>
            <w:right w:val="none" w:sz="0" w:space="0" w:color="auto"/>
          </w:divBdr>
        </w:div>
        <w:div w:id="1236819592">
          <w:marLeft w:val="547"/>
          <w:marRight w:val="0"/>
          <w:marTop w:val="96"/>
          <w:marBottom w:val="96"/>
          <w:divBdr>
            <w:top w:val="none" w:sz="0" w:space="0" w:color="auto"/>
            <w:left w:val="none" w:sz="0" w:space="0" w:color="auto"/>
            <w:bottom w:val="none" w:sz="0" w:space="0" w:color="auto"/>
            <w:right w:val="none" w:sz="0" w:space="0" w:color="auto"/>
          </w:divBdr>
        </w:div>
        <w:div w:id="1513178747">
          <w:marLeft w:val="994"/>
          <w:marRight w:val="0"/>
          <w:marTop w:val="86"/>
          <w:marBottom w:val="65"/>
          <w:divBdr>
            <w:top w:val="none" w:sz="0" w:space="0" w:color="auto"/>
            <w:left w:val="none" w:sz="0" w:space="0" w:color="auto"/>
            <w:bottom w:val="none" w:sz="0" w:space="0" w:color="auto"/>
            <w:right w:val="none" w:sz="0" w:space="0" w:color="auto"/>
          </w:divBdr>
        </w:div>
        <w:div w:id="1550604392">
          <w:marLeft w:val="994"/>
          <w:marRight w:val="0"/>
          <w:marTop w:val="86"/>
          <w:marBottom w:val="65"/>
          <w:divBdr>
            <w:top w:val="none" w:sz="0" w:space="0" w:color="auto"/>
            <w:left w:val="none" w:sz="0" w:space="0" w:color="auto"/>
            <w:bottom w:val="none" w:sz="0" w:space="0" w:color="auto"/>
            <w:right w:val="none" w:sz="0" w:space="0" w:color="auto"/>
          </w:divBdr>
        </w:div>
        <w:div w:id="1589458818">
          <w:marLeft w:val="994"/>
          <w:marRight w:val="0"/>
          <w:marTop w:val="86"/>
          <w:marBottom w:val="65"/>
          <w:divBdr>
            <w:top w:val="none" w:sz="0" w:space="0" w:color="auto"/>
            <w:left w:val="none" w:sz="0" w:space="0" w:color="auto"/>
            <w:bottom w:val="none" w:sz="0" w:space="0" w:color="auto"/>
            <w:right w:val="none" w:sz="0" w:space="0" w:color="auto"/>
          </w:divBdr>
        </w:div>
        <w:div w:id="1975284452">
          <w:marLeft w:val="547"/>
          <w:marRight w:val="0"/>
          <w:marTop w:val="96"/>
          <w:marBottom w:val="96"/>
          <w:divBdr>
            <w:top w:val="none" w:sz="0" w:space="0" w:color="auto"/>
            <w:left w:val="none" w:sz="0" w:space="0" w:color="auto"/>
            <w:bottom w:val="none" w:sz="0" w:space="0" w:color="auto"/>
            <w:right w:val="none" w:sz="0" w:space="0" w:color="auto"/>
          </w:divBdr>
        </w:div>
        <w:div w:id="2125466355">
          <w:marLeft w:val="994"/>
          <w:marRight w:val="0"/>
          <w:marTop w:val="86"/>
          <w:marBottom w:val="65"/>
          <w:divBdr>
            <w:top w:val="none" w:sz="0" w:space="0" w:color="auto"/>
            <w:left w:val="none" w:sz="0" w:space="0" w:color="auto"/>
            <w:bottom w:val="none" w:sz="0" w:space="0" w:color="auto"/>
            <w:right w:val="none" w:sz="0" w:space="0" w:color="auto"/>
          </w:divBdr>
        </w:div>
      </w:divsChild>
    </w:div>
    <w:div w:id="886988183">
      <w:bodyDiv w:val="1"/>
      <w:marLeft w:val="0"/>
      <w:marRight w:val="0"/>
      <w:marTop w:val="0"/>
      <w:marBottom w:val="0"/>
      <w:divBdr>
        <w:top w:val="none" w:sz="0" w:space="0" w:color="auto"/>
        <w:left w:val="none" w:sz="0" w:space="0" w:color="auto"/>
        <w:bottom w:val="none" w:sz="0" w:space="0" w:color="auto"/>
        <w:right w:val="none" w:sz="0" w:space="0" w:color="auto"/>
      </w:divBdr>
      <w:divsChild>
        <w:div w:id="13777079">
          <w:marLeft w:val="994"/>
          <w:marRight w:val="0"/>
          <w:marTop w:val="86"/>
          <w:marBottom w:val="65"/>
          <w:divBdr>
            <w:top w:val="none" w:sz="0" w:space="0" w:color="auto"/>
            <w:left w:val="none" w:sz="0" w:space="0" w:color="auto"/>
            <w:bottom w:val="none" w:sz="0" w:space="0" w:color="auto"/>
            <w:right w:val="none" w:sz="0" w:space="0" w:color="auto"/>
          </w:divBdr>
        </w:div>
        <w:div w:id="518088155">
          <w:marLeft w:val="994"/>
          <w:marRight w:val="0"/>
          <w:marTop w:val="86"/>
          <w:marBottom w:val="65"/>
          <w:divBdr>
            <w:top w:val="none" w:sz="0" w:space="0" w:color="auto"/>
            <w:left w:val="none" w:sz="0" w:space="0" w:color="auto"/>
            <w:bottom w:val="none" w:sz="0" w:space="0" w:color="auto"/>
            <w:right w:val="none" w:sz="0" w:space="0" w:color="auto"/>
          </w:divBdr>
        </w:div>
        <w:div w:id="708997743">
          <w:marLeft w:val="994"/>
          <w:marRight w:val="0"/>
          <w:marTop w:val="86"/>
          <w:marBottom w:val="65"/>
          <w:divBdr>
            <w:top w:val="none" w:sz="0" w:space="0" w:color="auto"/>
            <w:left w:val="none" w:sz="0" w:space="0" w:color="auto"/>
            <w:bottom w:val="none" w:sz="0" w:space="0" w:color="auto"/>
            <w:right w:val="none" w:sz="0" w:space="0" w:color="auto"/>
          </w:divBdr>
        </w:div>
        <w:div w:id="713190555">
          <w:marLeft w:val="994"/>
          <w:marRight w:val="0"/>
          <w:marTop w:val="86"/>
          <w:marBottom w:val="65"/>
          <w:divBdr>
            <w:top w:val="none" w:sz="0" w:space="0" w:color="auto"/>
            <w:left w:val="none" w:sz="0" w:space="0" w:color="auto"/>
            <w:bottom w:val="none" w:sz="0" w:space="0" w:color="auto"/>
            <w:right w:val="none" w:sz="0" w:space="0" w:color="auto"/>
          </w:divBdr>
        </w:div>
        <w:div w:id="938565708">
          <w:marLeft w:val="994"/>
          <w:marRight w:val="0"/>
          <w:marTop w:val="86"/>
          <w:marBottom w:val="65"/>
          <w:divBdr>
            <w:top w:val="none" w:sz="0" w:space="0" w:color="auto"/>
            <w:left w:val="none" w:sz="0" w:space="0" w:color="auto"/>
            <w:bottom w:val="none" w:sz="0" w:space="0" w:color="auto"/>
            <w:right w:val="none" w:sz="0" w:space="0" w:color="auto"/>
          </w:divBdr>
        </w:div>
        <w:div w:id="1005405547">
          <w:marLeft w:val="994"/>
          <w:marRight w:val="0"/>
          <w:marTop w:val="86"/>
          <w:marBottom w:val="65"/>
          <w:divBdr>
            <w:top w:val="none" w:sz="0" w:space="0" w:color="auto"/>
            <w:left w:val="none" w:sz="0" w:space="0" w:color="auto"/>
            <w:bottom w:val="none" w:sz="0" w:space="0" w:color="auto"/>
            <w:right w:val="none" w:sz="0" w:space="0" w:color="auto"/>
          </w:divBdr>
        </w:div>
        <w:div w:id="1016275962">
          <w:marLeft w:val="994"/>
          <w:marRight w:val="0"/>
          <w:marTop w:val="86"/>
          <w:marBottom w:val="65"/>
          <w:divBdr>
            <w:top w:val="none" w:sz="0" w:space="0" w:color="auto"/>
            <w:left w:val="none" w:sz="0" w:space="0" w:color="auto"/>
            <w:bottom w:val="none" w:sz="0" w:space="0" w:color="auto"/>
            <w:right w:val="none" w:sz="0" w:space="0" w:color="auto"/>
          </w:divBdr>
        </w:div>
        <w:div w:id="1081946789">
          <w:marLeft w:val="994"/>
          <w:marRight w:val="0"/>
          <w:marTop w:val="86"/>
          <w:marBottom w:val="65"/>
          <w:divBdr>
            <w:top w:val="none" w:sz="0" w:space="0" w:color="auto"/>
            <w:left w:val="none" w:sz="0" w:space="0" w:color="auto"/>
            <w:bottom w:val="none" w:sz="0" w:space="0" w:color="auto"/>
            <w:right w:val="none" w:sz="0" w:space="0" w:color="auto"/>
          </w:divBdr>
        </w:div>
        <w:div w:id="1789659999">
          <w:marLeft w:val="994"/>
          <w:marRight w:val="0"/>
          <w:marTop w:val="86"/>
          <w:marBottom w:val="65"/>
          <w:divBdr>
            <w:top w:val="none" w:sz="0" w:space="0" w:color="auto"/>
            <w:left w:val="none" w:sz="0" w:space="0" w:color="auto"/>
            <w:bottom w:val="none" w:sz="0" w:space="0" w:color="auto"/>
            <w:right w:val="none" w:sz="0" w:space="0" w:color="auto"/>
          </w:divBdr>
        </w:div>
        <w:div w:id="2025203776">
          <w:marLeft w:val="994"/>
          <w:marRight w:val="0"/>
          <w:marTop w:val="86"/>
          <w:marBottom w:val="65"/>
          <w:divBdr>
            <w:top w:val="none" w:sz="0" w:space="0" w:color="auto"/>
            <w:left w:val="none" w:sz="0" w:space="0" w:color="auto"/>
            <w:bottom w:val="none" w:sz="0" w:space="0" w:color="auto"/>
            <w:right w:val="none" w:sz="0" w:space="0" w:color="auto"/>
          </w:divBdr>
        </w:div>
      </w:divsChild>
    </w:div>
    <w:div w:id="926814121">
      <w:bodyDiv w:val="1"/>
      <w:marLeft w:val="0"/>
      <w:marRight w:val="0"/>
      <w:marTop w:val="0"/>
      <w:marBottom w:val="0"/>
      <w:divBdr>
        <w:top w:val="none" w:sz="0" w:space="0" w:color="auto"/>
        <w:left w:val="none" w:sz="0" w:space="0" w:color="auto"/>
        <w:bottom w:val="none" w:sz="0" w:space="0" w:color="auto"/>
        <w:right w:val="none" w:sz="0" w:space="0" w:color="auto"/>
      </w:divBdr>
    </w:div>
    <w:div w:id="1008023548">
      <w:bodyDiv w:val="1"/>
      <w:marLeft w:val="0"/>
      <w:marRight w:val="0"/>
      <w:marTop w:val="0"/>
      <w:marBottom w:val="0"/>
      <w:divBdr>
        <w:top w:val="none" w:sz="0" w:space="0" w:color="auto"/>
        <w:left w:val="none" w:sz="0" w:space="0" w:color="auto"/>
        <w:bottom w:val="none" w:sz="0" w:space="0" w:color="auto"/>
        <w:right w:val="none" w:sz="0" w:space="0" w:color="auto"/>
      </w:divBdr>
      <w:divsChild>
        <w:div w:id="1776516947">
          <w:marLeft w:val="0"/>
          <w:marRight w:val="0"/>
          <w:marTop w:val="0"/>
          <w:marBottom w:val="0"/>
          <w:divBdr>
            <w:top w:val="none" w:sz="0" w:space="0" w:color="auto"/>
            <w:left w:val="none" w:sz="0" w:space="0" w:color="auto"/>
            <w:bottom w:val="none" w:sz="0" w:space="0" w:color="auto"/>
            <w:right w:val="none" w:sz="0" w:space="0" w:color="auto"/>
          </w:divBdr>
        </w:div>
      </w:divsChild>
    </w:div>
    <w:div w:id="1235819620">
      <w:bodyDiv w:val="1"/>
      <w:marLeft w:val="0"/>
      <w:marRight w:val="0"/>
      <w:marTop w:val="0"/>
      <w:marBottom w:val="0"/>
      <w:divBdr>
        <w:top w:val="none" w:sz="0" w:space="0" w:color="auto"/>
        <w:left w:val="none" w:sz="0" w:space="0" w:color="auto"/>
        <w:bottom w:val="none" w:sz="0" w:space="0" w:color="auto"/>
        <w:right w:val="none" w:sz="0" w:space="0" w:color="auto"/>
      </w:divBdr>
      <w:divsChild>
        <w:div w:id="919364370">
          <w:marLeft w:val="0"/>
          <w:marRight w:val="0"/>
          <w:marTop w:val="0"/>
          <w:marBottom w:val="0"/>
          <w:divBdr>
            <w:top w:val="none" w:sz="0" w:space="0" w:color="auto"/>
            <w:left w:val="none" w:sz="0" w:space="0" w:color="auto"/>
            <w:bottom w:val="none" w:sz="0" w:space="0" w:color="auto"/>
            <w:right w:val="none" w:sz="0" w:space="0" w:color="auto"/>
          </w:divBdr>
        </w:div>
      </w:divsChild>
    </w:div>
    <w:div w:id="1790660381">
      <w:bodyDiv w:val="1"/>
      <w:marLeft w:val="0"/>
      <w:marRight w:val="0"/>
      <w:marTop w:val="0"/>
      <w:marBottom w:val="0"/>
      <w:divBdr>
        <w:top w:val="none" w:sz="0" w:space="0" w:color="auto"/>
        <w:left w:val="none" w:sz="0" w:space="0" w:color="auto"/>
        <w:bottom w:val="none" w:sz="0" w:space="0" w:color="auto"/>
        <w:right w:val="none" w:sz="0" w:space="0" w:color="auto"/>
      </w:divBdr>
    </w:div>
    <w:div w:id="1924139619">
      <w:bodyDiv w:val="1"/>
      <w:marLeft w:val="0"/>
      <w:marRight w:val="0"/>
      <w:marTop w:val="0"/>
      <w:marBottom w:val="0"/>
      <w:divBdr>
        <w:top w:val="none" w:sz="0" w:space="0" w:color="auto"/>
        <w:left w:val="none" w:sz="0" w:space="0" w:color="auto"/>
        <w:bottom w:val="none" w:sz="0" w:space="0" w:color="auto"/>
        <w:right w:val="none" w:sz="0" w:space="0" w:color="auto"/>
      </w:divBdr>
      <w:divsChild>
        <w:div w:id="1119957672">
          <w:marLeft w:val="547"/>
          <w:marRight w:val="0"/>
          <w:marTop w:val="96"/>
          <w:marBottom w:val="96"/>
          <w:divBdr>
            <w:top w:val="none" w:sz="0" w:space="0" w:color="auto"/>
            <w:left w:val="none" w:sz="0" w:space="0" w:color="auto"/>
            <w:bottom w:val="none" w:sz="0" w:space="0" w:color="auto"/>
            <w:right w:val="none" w:sz="0" w:space="0" w:color="auto"/>
          </w:divBdr>
        </w:div>
        <w:div w:id="1300259789">
          <w:marLeft w:val="547"/>
          <w:marRight w:val="0"/>
          <w:marTop w:val="96"/>
          <w:marBottom w:val="96"/>
          <w:divBdr>
            <w:top w:val="none" w:sz="0" w:space="0" w:color="auto"/>
            <w:left w:val="none" w:sz="0" w:space="0" w:color="auto"/>
            <w:bottom w:val="none" w:sz="0" w:space="0" w:color="auto"/>
            <w:right w:val="none" w:sz="0" w:space="0" w:color="auto"/>
          </w:divBdr>
        </w:div>
        <w:div w:id="1708414133">
          <w:marLeft w:val="547"/>
          <w:marRight w:val="0"/>
          <w:marTop w:val="96"/>
          <w:marBottom w:val="96"/>
          <w:divBdr>
            <w:top w:val="none" w:sz="0" w:space="0" w:color="auto"/>
            <w:left w:val="none" w:sz="0" w:space="0" w:color="auto"/>
            <w:bottom w:val="none" w:sz="0" w:space="0" w:color="auto"/>
            <w:right w:val="none" w:sz="0" w:space="0" w:color="auto"/>
          </w:divBdr>
        </w:div>
      </w:divsChild>
    </w:div>
    <w:div w:id="1992324305">
      <w:bodyDiv w:val="1"/>
      <w:marLeft w:val="0"/>
      <w:marRight w:val="0"/>
      <w:marTop w:val="0"/>
      <w:marBottom w:val="0"/>
      <w:divBdr>
        <w:top w:val="none" w:sz="0" w:space="0" w:color="auto"/>
        <w:left w:val="none" w:sz="0" w:space="0" w:color="auto"/>
        <w:bottom w:val="none" w:sz="0" w:space="0" w:color="auto"/>
        <w:right w:val="none" w:sz="0" w:space="0" w:color="auto"/>
      </w:divBdr>
      <w:divsChild>
        <w:div w:id="1383409428">
          <w:marLeft w:val="0"/>
          <w:marRight w:val="0"/>
          <w:marTop w:val="0"/>
          <w:marBottom w:val="0"/>
          <w:divBdr>
            <w:top w:val="none" w:sz="0" w:space="0" w:color="auto"/>
            <w:left w:val="none" w:sz="0" w:space="0" w:color="auto"/>
            <w:bottom w:val="none" w:sz="0" w:space="0" w:color="auto"/>
            <w:right w:val="none" w:sz="0" w:space="0" w:color="auto"/>
          </w:divBdr>
        </w:div>
      </w:divsChild>
    </w:div>
    <w:div w:id="1996638740">
      <w:bodyDiv w:val="1"/>
      <w:marLeft w:val="0"/>
      <w:marRight w:val="0"/>
      <w:marTop w:val="0"/>
      <w:marBottom w:val="0"/>
      <w:divBdr>
        <w:top w:val="none" w:sz="0" w:space="0" w:color="auto"/>
        <w:left w:val="none" w:sz="0" w:space="0" w:color="auto"/>
        <w:bottom w:val="none" w:sz="0" w:space="0" w:color="auto"/>
        <w:right w:val="none" w:sz="0" w:space="0" w:color="auto"/>
      </w:divBdr>
      <w:divsChild>
        <w:div w:id="887061022">
          <w:marLeft w:val="0"/>
          <w:marRight w:val="0"/>
          <w:marTop w:val="0"/>
          <w:marBottom w:val="0"/>
          <w:divBdr>
            <w:top w:val="none" w:sz="0" w:space="0" w:color="auto"/>
            <w:left w:val="none" w:sz="0" w:space="0" w:color="auto"/>
            <w:bottom w:val="none" w:sz="0" w:space="0" w:color="auto"/>
            <w:right w:val="none" w:sz="0" w:space="0" w:color="auto"/>
          </w:divBdr>
        </w:div>
      </w:divsChild>
    </w:div>
    <w:div w:id="2005738560">
      <w:bodyDiv w:val="1"/>
      <w:marLeft w:val="0"/>
      <w:marRight w:val="0"/>
      <w:marTop w:val="0"/>
      <w:marBottom w:val="0"/>
      <w:divBdr>
        <w:top w:val="none" w:sz="0" w:space="0" w:color="auto"/>
        <w:left w:val="none" w:sz="0" w:space="0" w:color="auto"/>
        <w:bottom w:val="none" w:sz="0" w:space="0" w:color="auto"/>
        <w:right w:val="none" w:sz="0" w:space="0" w:color="auto"/>
      </w:divBdr>
      <w:divsChild>
        <w:div w:id="429938697">
          <w:marLeft w:val="0"/>
          <w:marRight w:val="0"/>
          <w:marTop w:val="0"/>
          <w:marBottom w:val="0"/>
          <w:divBdr>
            <w:top w:val="none" w:sz="0" w:space="0" w:color="auto"/>
            <w:left w:val="none" w:sz="0" w:space="0" w:color="auto"/>
            <w:bottom w:val="none" w:sz="0" w:space="0" w:color="auto"/>
            <w:right w:val="none" w:sz="0" w:space="0" w:color="auto"/>
          </w:divBdr>
        </w:div>
      </w:divsChild>
    </w:div>
    <w:div w:id="2008165094">
      <w:bodyDiv w:val="1"/>
      <w:marLeft w:val="0"/>
      <w:marRight w:val="0"/>
      <w:marTop w:val="0"/>
      <w:marBottom w:val="0"/>
      <w:divBdr>
        <w:top w:val="none" w:sz="0" w:space="0" w:color="auto"/>
        <w:left w:val="none" w:sz="0" w:space="0" w:color="auto"/>
        <w:bottom w:val="none" w:sz="0" w:space="0" w:color="auto"/>
        <w:right w:val="none" w:sz="0" w:space="0" w:color="auto"/>
      </w:divBdr>
    </w:div>
    <w:div w:id="20350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rdat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85D7A-012B-49BE-BEC0-542E2FCC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804</Words>
  <Characters>4829</Characters>
  <Application>Microsoft Office Word</Application>
  <DocSecurity>0</DocSecurity>
  <Lines>40</Lines>
  <Paragraphs>11</Paragraphs>
  <ScaleCrop>false</ScaleCrop>
  <HeadingPairs>
    <vt:vector size="6" baseType="variant">
      <vt:variant>
        <vt:lpstr>Název</vt:lpstr>
      </vt:variant>
      <vt:variant>
        <vt:i4>1</vt:i4>
      </vt:variant>
      <vt:variant>
        <vt:lpstr>Tytuł</vt:lpstr>
      </vt:variant>
      <vt:variant>
        <vt:i4>1</vt:i4>
      </vt:variant>
      <vt:variant>
        <vt:lpstr>Title</vt:lpstr>
      </vt:variant>
      <vt:variant>
        <vt:i4>1</vt:i4>
      </vt:variant>
    </vt:vector>
  </HeadingPairs>
  <TitlesOfParts>
    <vt:vector size="3" baseType="lpstr">
      <vt:lpstr>Datapoint</vt:lpstr>
      <vt:lpstr>Datapoint</vt:lpstr>
      <vt:lpstr>Datapoint</vt:lpstr>
    </vt:vector>
  </TitlesOfParts>
  <Company>HP</Company>
  <LinksUpToDate>false</LinksUpToDate>
  <CharactersWithSpaces>5622</CharactersWithSpaces>
  <SharedDoc>false</SharedDoc>
  <HLinks>
    <vt:vector size="6" baseType="variant">
      <vt:variant>
        <vt:i4>73</vt:i4>
      </vt:variant>
      <vt:variant>
        <vt:i4>0</vt:i4>
      </vt:variant>
      <vt:variant>
        <vt:i4>0</vt:i4>
      </vt:variant>
      <vt:variant>
        <vt:i4>5</vt:i4>
      </vt:variant>
      <vt:variant>
        <vt:lpwstr>http://m.in/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Datapoint</dc:title>
  <dc:creator>Aleksandra Prusator</dc:creator>
  <cp:lastModifiedBy>Aleksandra Prusator</cp:lastModifiedBy>
  <cp:revision>4</cp:revision>
  <cp:lastPrinted>2014-04-15T11:20:00Z</cp:lastPrinted>
  <dcterms:created xsi:type="dcterms:W3CDTF">2014-06-17T09:30:00Z</dcterms:created>
  <dcterms:modified xsi:type="dcterms:W3CDTF">2014-10-21T07:51:00Z</dcterms:modified>
</cp:coreProperties>
</file>