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E4ADE" w14:textId="3404C20A" w:rsidR="00F55936" w:rsidRPr="00EB7AB4" w:rsidRDefault="00A04E04" w:rsidP="00EB7AB4">
      <w:pPr>
        <w:ind w:right="142"/>
        <w:jc w:val="right"/>
        <w:rPr>
          <w:rFonts w:ascii="Century Gothic" w:hAnsi="Century Gothic"/>
          <w:noProof/>
          <w:color w:val="000000" w:themeColor="text1"/>
          <w:sz w:val="20"/>
          <w:szCs w:val="20"/>
          <w:lang w:eastAsia="pl-PL"/>
        </w:rPr>
      </w:pPr>
      <w:r w:rsidRPr="00EB7AB4">
        <w:rPr>
          <w:rFonts w:ascii="Century Gothic" w:hAnsi="Century Gothic"/>
          <w:noProof/>
          <w:color w:val="000000" w:themeColor="text1"/>
          <w:sz w:val="20"/>
          <w:szCs w:val="20"/>
          <w:lang w:eastAsia="pl-PL"/>
        </w:rPr>
        <w:t>Poznań, dn. 12.03.2015 r.</w:t>
      </w:r>
    </w:p>
    <w:p w14:paraId="6F36086C" w14:textId="3C0EF817" w:rsidR="00DF7336" w:rsidRPr="00590BD8" w:rsidRDefault="00590BD8" w:rsidP="00A04E04">
      <w:pPr>
        <w:ind w:right="142"/>
        <w:jc w:val="both"/>
        <w:rPr>
          <w:rFonts w:ascii="Century Gothic" w:eastAsia="Arial Unicode MS" w:hAnsi="Century Gothic" w:cs="Arial Unicode MS"/>
          <w:sz w:val="18"/>
          <w:szCs w:val="28"/>
        </w:rPr>
      </w:pPr>
      <w:r w:rsidRPr="00590BD8">
        <w:rPr>
          <w:rFonts w:ascii="Century Gothic" w:eastAsia="Arial Unicode MS" w:hAnsi="Century Gothic" w:cs="Arial Unicode MS"/>
          <w:sz w:val="18"/>
          <w:szCs w:val="28"/>
        </w:rPr>
        <w:t>Komunikat prasowy</w:t>
      </w:r>
    </w:p>
    <w:p w14:paraId="25506924" w14:textId="77777777" w:rsidR="00590BD8" w:rsidRPr="00590BD8" w:rsidRDefault="00590BD8" w:rsidP="00A04E04">
      <w:pPr>
        <w:ind w:right="142"/>
        <w:jc w:val="both"/>
        <w:rPr>
          <w:rFonts w:ascii="Century Gothic" w:eastAsia="Arial Unicode MS" w:hAnsi="Century Gothic" w:cs="Arial Unicode MS"/>
          <w:sz w:val="20"/>
          <w:szCs w:val="28"/>
        </w:rPr>
      </w:pPr>
    </w:p>
    <w:p w14:paraId="06EE1C16" w14:textId="325846B8" w:rsidR="00846F91" w:rsidRPr="00EB7AB4" w:rsidRDefault="005A0736" w:rsidP="00A04E04">
      <w:pPr>
        <w:ind w:right="142"/>
        <w:jc w:val="both"/>
        <w:rPr>
          <w:rFonts w:ascii="Century Gothic" w:eastAsia="Arial Unicode MS" w:hAnsi="Century Gothic" w:cs="Lucida Grande"/>
          <w:sz w:val="28"/>
          <w:szCs w:val="28"/>
        </w:rPr>
      </w:pPr>
      <w:r w:rsidRPr="00EB7AB4">
        <w:rPr>
          <w:rFonts w:ascii="Century Gothic" w:eastAsia="Arial Unicode MS" w:hAnsi="Century Gothic" w:cs="Arial Unicode MS"/>
          <w:sz w:val="28"/>
          <w:szCs w:val="28"/>
        </w:rPr>
        <w:t>F</w:t>
      </w:r>
      <w:r w:rsidR="002570CF" w:rsidRPr="00EB7AB4">
        <w:rPr>
          <w:rFonts w:ascii="Century Gothic" w:eastAsia="Arial Unicode MS" w:hAnsi="Century Gothic" w:cs="Arial Unicode MS"/>
          <w:sz w:val="28"/>
          <w:szCs w:val="28"/>
        </w:rPr>
        <w:t>ORDATA</w:t>
      </w:r>
      <w:r w:rsidRPr="00EB7AB4">
        <w:rPr>
          <w:rFonts w:ascii="Century Gothic" w:eastAsia="Arial Unicode MS" w:hAnsi="Century Gothic" w:cs="Arial Unicode MS"/>
          <w:sz w:val="28"/>
          <w:szCs w:val="28"/>
        </w:rPr>
        <w:t xml:space="preserve"> postuluje zmian</w:t>
      </w:r>
      <w:r w:rsidRPr="00EB7AB4">
        <w:rPr>
          <w:rFonts w:ascii="Century Gothic" w:eastAsia="Arial Unicode MS" w:hAnsi="Century Gothic" w:cs="Lucida Grande"/>
          <w:sz w:val="28"/>
          <w:szCs w:val="28"/>
        </w:rPr>
        <w:t xml:space="preserve">ę w zapisach </w:t>
      </w:r>
      <w:r w:rsidR="00976D40" w:rsidRPr="00EB7AB4">
        <w:rPr>
          <w:rFonts w:ascii="Century Gothic" w:eastAsia="Arial Unicode MS" w:hAnsi="Century Gothic" w:cs="Lucida Grande"/>
          <w:sz w:val="28"/>
          <w:szCs w:val="28"/>
        </w:rPr>
        <w:t>„</w:t>
      </w:r>
      <w:r w:rsidR="00976D40" w:rsidRPr="00EB7AB4">
        <w:rPr>
          <w:rFonts w:ascii="Century Gothic" w:hAnsi="Century Gothic" w:cs="Lucida Grande"/>
          <w:sz w:val="28"/>
          <w:szCs w:val="28"/>
        </w:rPr>
        <w:t>Dobrych praktyk s</w:t>
      </w:r>
      <w:r w:rsidRPr="00EB7AB4">
        <w:rPr>
          <w:rFonts w:ascii="Century Gothic" w:hAnsi="Century Gothic" w:cs="Lucida Grande"/>
          <w:sz w:val="28"/>
          <w:szCs w:val="28"/>
        </w:rPr>
        <w:t>półek notowanych na GPW”</w:t>
      </w:r>
    </w:p>
    <w:p w14:paraId="6A869322" w14:textId="6B6D348E" w:rsidR="00976D40" w:rsidRPr="00EB7AB4" w:rsidRDefault="00976D40" w:rsidP="00A04E04">
      <w:pPr>
        <w:ind w:right="142"/>
        <w:jc w:val="both"/>
        <w:rPr>
          <w:rFonts w:ascii="Century Gothic" w:hAnsi="Century Gothic" w:cs="Lucida Grande"/>
          <w:b/>
          <w:color w:val="000000" w:themeColor="text1"/>
          <w:sz w:val="20"/>
          <w:szCs w:val="20"/>
        </w:rPr>
      </w:pPr>
      <w:r w:rsidRPr="00EB7AB4">
        <w:rPr>
          <w:rFonts w:ascii="Century Gothic" w:hAnsi="Century Gothic"/>
          <w:b/>
          <w:color w:val="000000" w:themeColor="text1"/>
          <w:sz w:val="20"/>
          <w:szCs w:val="20"/>
        </w:rPr>
        <w:t>W zwi</w:t>
      </w:r>
      <w:r w:rsidRPr="00EB7AB4">
        <w:rPr>
          <w:rFonts w:ascii="Century Gothic" w:hAnsi="Century Gothic" w:cs="Lucida Grande"/>
          <w:b/>
          <w:color w:val="000000" w:themeColor="text1"/>
          <w:sz w:val="20"/>
          <w:szCs w:val="20"/>
        </w:rPr>
        <w:t xml:space="preserve">ązku z konsultacjami społecznymi jakim poddano nowy projekt zmian „Dobrych Praktyk Spółek Notowanych na GPW” eksperci </w:t>
      </w:r>
      <w:r w:rsidR="00A04E04" w:rsidRPr="00EB7AB4">
        <w:rPr>
          <w:rFonts w:ascii="Century Gothic" w:hAnsi="Century Gothic" w:cs="Lucida Grande"/>
          <w:b/>
          <w:color w:val="000000" w:themeColor="text1"/>
          <w:sz w:val="20"/>
          <w:szCs w:val="20"/>
        </w:rPr>
        <w:t>FORDATA</w:t>
      </w:r>
      <w:r w:rsidRPr="00EB7AB4">
        <w:rPr>
          <w:rFonts w:ascii="Century Gothic" w:hAnsi="Century Gothic" w:cs="Lucida Grande"/>
          <w:b/>
          <w:color w:val="000000" w:themeColor="text1"/>
          <w:sz w:val="20"/>
          <w:szCs w:val="20"/>
        </w:rPr>
        <w:t xml:space="preserve"> zwracają uwagę na brak takich,  które powinny być stosowane przez spółki giełdowe podczas emisji akcji</w:t>
      </w:r>
      <w:r w:rsidR="006D68B5" w:rsidRPr="00EB7AB4">
        <w:rPr>
          <w:rFonts w:ascii="Century Gothic" w:hAnsi="Century Gothic" w:cs="Lucida Grande"/>
          <w:b/>
          <w:color w:val="000000" w:themeColor="text1"/>
          <w:sz w:val="20"/>
          <w:szCs w:val="20"/>
        </w:rPr>
        <w:t>.</w:t>
      </w:r>
    </w:p>
    <w:p w14:paraId="34335956" w14:textId="24F13141" w:rsidR="00976D40" w:rsidRPr="00EB7AB4" w:rsidRDefault="00976D40" w:rsidP="00A04E04">
      <w:pPr>
        <w:ind w:right="142"/>
        <w:jc w:val="both"/>
        <w:rPr>
          <w:rFonts w:ascii="Century Gothic" w:hAnsi="Century Gothic" w:cs="Lucida Grande"/>
          <w:color w:val="000000" w:themeColor="text1"/>
          <w:sz w:val="20"/>
          <w:szCs w:val="20"/>
        </w:rPr>
      </w:pPr>
    </w:p>
    <w:p w14:paraId="77B82D6A" w14:textId="77777777" w:rsidR="00846F91" w:rsidRPr="00EB7AB4" w:rsidRDefault="00846F91" w:rsidP="00A04E04">
      <w:pPr>
        <w:ind w:right="142"/>
        <w:jc w:val="both"/>
        <w:rPr>
          <w:rFonts w:ascii="Century Gothic" w:hAnsi="Century Gothic" w:cs="Lucida Grande"/>
          <w:color w:val="000000" w:themeColor="text1"/>
          <w:sz w:val="18"/>
          <w:szCs w:val="18"/>
        </w:rPr>
      </w:pPr>
      <w:r w:rsidRPr="00EB7AB4">
        <w:rPr>
          <w:rFonts w:ascii="Century Gothic" w:hAnsi="Century Gothic" w:cs="Lucida Grande"/>
          <w:color w:val="000000" w:themeColor="text1"/>
          <w:sz w:val="18"/>
          <w:szCs w:val="18"/>
        </w:rPr>
        <w:t>Dokument „Dobre praktyki Spółek notowanych na GPW” w żadnej z Rekomendacji, czy Zasad Szczegółowych nie odnosi się do dobrych praktyk, które powinny być stosowane przez spółki giełdowe podczas emisji akcji. Tymczasem jest to proces wrażliwy, szczególnie z punktu widzenia poufności informacji udostępnianych w toku przygotowań.</w:t>
      </w:r>
    </w:p>
    <w:p w14:paraId="6FB328E7" w14:textId="77777777" w:rsidR="00846F91" w:rsidRPr="00EB7AB4" w:rsidRDefault="00846F91" w:rsidP="00A04E04">
      <w:pPr>
        <w:ind w:right="142"/>
        <w:jc w:val="both"/>
        <w:rPr>
          <w:rFonts w:ascii="Century Gothic" w:hAnsi="Century Gothic" w:cs="Lucida Grande"/>
          <w:color w:val="000000" w:themeColor="text1"/>
          <w:sz w:val="18"/>
          <w:szCs w:val="18"/>
        </w:rPr>
      </w:pPr>
      <w:r w:rsidRPr="00EB7AB4">
        <w:rPr>
          <w:rFonts w:ascii="Century Gothic" w:hAnsi="Century Gothic" w:cs="Lucida Grande"/>
          <w:color w:val="000000" w:themeColor="text1"/>
          <w:sz w:val="18"/>
          <w:szCs w:val="18"/>
        </w:rPr>
        <w:t xml:space="preserve">Zgodnie z art. 7 Ustawy z dnia 29 lipca 2005 r. o ofercie publicznej i warunkach wprowadzania instrumentów finansowych do zorganizowanego systemu obrotu oraz o spółkach publicznych, warunkiem przeprowadzenia emisji akcji (z wyjątkami wskazanymi w ustawie) jest przygotowanie przez emitenta profesjonalnych dokumentów emisyjnych (m.in. prospektu). </w:t>
      </w:r>
    </w:p>
    <w:p w14:paraId="47350740" w14:textId="578616F5" w:rsidR="00846F91" w:rsidRPr="00EB7AB4" w:rsidRDefault="00A04E04" w:rsidP="00A04E04">
      <w:pPr>
        <w:ind w:right="142"/>
        <w:jc w:val="both"/>
        <w:rPr>
          <w:rFonts w:ascii="Century Gothic" w:hAnsi="Century Gothic" w:cs="Lucida Grande"/>
          <w:color w:val="000000" w:themeColor="text1"/>
          <w:sz w:val="18"/>
          <w:szCs w:val="18"/>
        </w:rPr>
      </w:pPr>
      <w:r w:rsidRPr="00EB7AB4">
        <w:rPr>
          <w:rFonts w:ascii="Century Gothic" w:hAnsi="Century Gothic" w:cs="Lucida Grande"/>
          <w:i/>
          <w:color w:val="000000" w:themeColor="text1"/>
          <w:sz w:val="18"/>
          <w:szCs w:val="18"/>
        </w:rPr>
        <w:t>„</w:t>
      </w:r>
      <w:r w:rsidR="00846F91" w:rsidRPr="00EB7AB4">
        <w:rPr>
          <w:rFonts w:ascii="Century Gothic" w:hAnsi="Century Gothic" w:cs="Lucida Grande"/>
          <w:i/>
          <w:color w:val="000000" w:themeColor="text1"/>
          <w:sz w:val="18"/>
          <w:szCs w:val="18"/>
        </w:rPr>
        <w:t>Proces ten wiąże się z koniecznością dystrybucji wrażliwych informacji do firm doradczych, odpowiedzialnych za przygotowanie dokumentów emisyjnych. Uczestniczy w nim najczęściej kilka do kilkunastu niezależnych podmiotów, pomiędzy którymi wymieniana jest bardzo duża ilość poufnych dokumentów, w tym tych o znaczeniu strategicznym dla emitenta. Najwięcej wyzwań w tym zakresie pojawia się</w:t>
      </w:r>
      <w:r w:rsidR="00976D40" w:rsidRPr="00EB7AB4">
        <w:rPr>
          <w:rFonts w:ascii="Century Gothic" w:hAnsi="Century Gothic" w:cs="Lucida Grande"/>
          <w:i/>
          <w:color w:val="000000" w:themeColor="text1"/>
          <w:sz w:val="18"/>
          <w:szCs w:val="18"/>
        </w:rPr>
        <w:t xml:space="preserve"> w fazie </w:t>
      </w:r>
      <w:proofErr w:type="spellStart"/>
      <w:r w:rsidR="00976D40" w:rsidRPr="00EB7AB4">
        <w:rPr>
          <w:rFonts w:ascii="Century Gothic" w:hAnsi="Century Gothic" w:cs="Lucida Grande"/>
          <w:i/>
          <w:color w:val="000000" w:themeColor="text1"/>
          <w:sz w:val="18"/>
          <w:szCs w:val="18"/>
        </w:rPr>
        <w:t>preIPO</w:t>
      </w:r>
      <w:proofErr w:type="spellEnd"/>
      <w:r w:rsidR="00976D40" w:rsidRPr="00EB7AB4">
        <w:rPr>
          <w:rFonts w:ascii="Century Gothic" w:hAnsi="Century Gothic" w:cs="Lucida Grande"/>
          <w:i/>
          <w:color w:val="000000" w:themeColor="text1"/>
          <w:sz w:val="18"/>
          <w:szCs w:val="18"/>
        </w:rPr>
        <w:t xml:space="preserve"> </w:t>
      </w:r>
      <w:proofErr w:type="spellStart"/>
      <w:r w:rsidR="00976D40" w:rsidRPr="00EB7AB4">
        <w:rPr>
          <w:rFonts w:ascii="Century Gothic" w:hAnsi="Century Gothic" w:cs="Lucida Grande"/>
          <w:i/>
          <w:color w:val="000000" w:themeColor="text1"/>
          <w:sz w:val="18"/>
          <w:szCs w:val="18"/>
        </w:rPr>
        <w:t>Due</w:t>
      </w:r>
      <w:proofErr w:type="spellEnd"/>
      <w:r w:rsidR="00976D40" w:rsidRPr="00EB7AB4">
        <w:rPr>
          <w:rFonts w:ascii="Century Gothic" w:hAnsi="Century Gothic" w:cs="Lucida Grande"/>
          <w:i/>
          <w:color w:val="000000" w:themeColor="text1"/>
          <w:sz w:val="18"/>
          <w:szCs w:val="18"/>
        </w:rPr>
        <w:t xml:space="preserve"> </w:t>
      </w:r>
      <w:proofErr w:type="spellStart"/>
      <w:r w:rsidR="00976D40" w:rsidRPr="00EB7AB4">
        <w:rPr>
          <w:rFonts w:ascii="Century Gothic" w:hAnsi="Century Gothic" w:cs="Lucida Grande"/>
          <w:i/>
          <w:color w:val="000000" w:themeColor="text1"/>
          <w:sz w:val="18"/>
          <w:szCs w:val="18"/>
        </w:rPr>
        <w:t>Diligence</w:t>
      </w:r>
      <w:proofErr w:type="spellEnd"/>
      <w:r w:rsidRPr="00EB7AB4">
        <w:rPr>
          <w:rFonts w:ascii="Century Gothic" w:hAnsi="Century Gothic" w:cs="Lucida Grande"/>
          <w:i/>
          <w:color w:val="000000" w:themeColor="text1"/>
          <w:sz w:val="18"/>
          <w:szCs w:val="18"/>
        </w:rPr>
        <w:t>”</w:t>
      </w:r>
      <w:r w:rsidR="00976D40" w:rsidRPr="00EB7AB4">
        <w:rPr>
          <w:rFonts w:ascii="Century Gothic" w:hAnsi="Century Gothic" w:cs="Lucida Grande"/>
          <w:color w:val="000000" w:themeColor="text1"/>
          <w:sz w:val="18"/>
          <w:szCs w:val="18"/>
        </w:rPr>
        <w:t xml:space="preserve"> – </w:t>
      </w:r>
      <w:r w:rsidR="00976D40" w:rsidRPr="00EB7AB4">
        <w:rPr>
          <w:rFonts w:ascii="Century Gothic" w:hAnsi="Century Gothic" w:cs="Lucida Grande"/>
          <w:b/>
          <w:color w:val="000000" w:themeColor="text1"/>
          <w:sz w:val="18"/>
          <w:szCs w:val="18"/>
        </w:rPr>
        <w:t xml:space="preserve">powiedziała Aleksandra Porębska z </w:t>
      </w:r>
      <w:r w:rsidRPr="00EB7AB4">
        <w:rPr>
          <w:rFonts w:ascii="Century Gothic" w:hAnsi="Century Gothic" w:cs="Lucida Grande"/>
          <w:b/>
          <w:color w:val="000000" w:themeColor="text1"/>
          <w:sz w:val="18"/>
          <w:szCs w:val="18"/>
        </w:rPr>
        <w:t>FORDATA</w:t>
      </w:r>
      <w:r w:rsidR="00976D40" w:rsidRPr="00EB7AB4">
        <w:rPr>
          <w:rFonts w:ascii="Century Gothic" w:hAnsi="Century Gothic" w:cs="Lucida Grande"/>
          <w:color w:val="000000" w:themeColor="text1"/>
          <w:sz w:val="18"/>
          <w:szCs w:val="18"/>
        </w:rPr>
        <w:t>.</w:t>
      </w:r>
    </w:p>
    <w:p w14:paraId="0E85D322" w14:textId="79C2F2BD" w:rsidR="00846F91" w:rsidRPr="00EB7AB4" w:rsidRDefault="00846F91" w:rsidP="00A04E04">
      <w:pPr>
        <w:ind w:right="142"/>
        <w:jc w:val="both"/>
        <w:rPr>
          <w:rFonts w:ascii="Century Gothic" w:hAnsi="Century Gothic" w:cs="Lucida Grande"/>
          <w:color w:val="000000" w:themeColor="text1"/>
          <w:sz w:val="18"/>
          <w:szCs w:val="18"/>
        </w:rPr>
      </w:pPr>
      <w:r w:rsidRPr="00EB7AB4">
        <w:rPr>
          <w:rFonts w:ascii="Century Gothic" w:hAnsi="Century Gothic" w:cs="Lucida Grande"/>
          <w:color w:val="000000" w:themeColor="text1"/>
          <w:sz w:val="18"/>
          <w:szCs w:val="18"/>
        </w:rPr>
        <w:t>Coraz częściej Spółki realizujące emisje akcji korzystają z nowoczesnych systemów informatycznych</w:t>
      </w:r>
      <w:r w:rsidR="00A04E04" w:rsidRPr="00EB7AB4">
        <w:rPr>
          <w:rFonts w:ascii="Century Gothic" w:hAnsi="Century Gothic" w:cs="Lucida Grande"/>
          <w:color w:val="000000" w:themeColor="text1"/>
          <w:sz w:val="18"/>
          <w:szCs w:val="18"/>
        </w:rPr>
        <w:t xml:space="preserve">. Ich </w:t>
      </w:r>
      <w:r w:rsidRPr="00EB7AB4">
        <w:rPr>
          <w:rFonts w:ascii="Century Gothic" w:hAnsi="Century Gothic" w:cs="Lucida Grande"/>
          <w:color w:val="000000" w:themeColor="text1"/>
          <w:sz w:val="18"/>
          <w:szCs w:val="18"/>
        </w:rPr>
        <w:t xml:space="preserve">zadaniem jest zapewnienie bezpieczeństwa poufnym informacjom dystrybuowanym do doradców w toku przygotowań oraz transparentności całego procesu. Jednym z najczęściej wykorzystywanych systemów jest tzw. Virtual Data </w:t>
      </w:r>
      <w:proofErr w:type="spellStart"/>
      <w:r w:rsidRPr="00EB7AB4">
        <w:rPr>
          <w:rFonts w:ascii="Century Gothic" w:hAnsi="Century Gothic" w:cs="Lucida Grande"/>
          <w:color w:val="000000" w:themeColor="text1"/>
          <w:sz w:val="18"/>
          <w:szCs w:val="18"/>
        </w:rPr>
        <w:t>Room</w:t>
      </w:r>
      <w:proofErr w:type="spellEnd"/>
      <w:r w:rsidR="00042C30" w:rsidRPr="00EB7AB4">
        <w:rPr>
          <w:rFonts w:ascii="Century Gothic" w:hAnsi="Century Gothic" w:cs="Lucida Grande"/>
          <w:color w:val="000000" w:themeColor="text1"/>
          <w:sz w:val="18"/>
          <w:szCs w:val="18"/>
        </w:rPr>
        <w:t xml:space="preserve"> (VDR)</w:t>
      </w:r>
      <w:r w:rsidRPr="00EB7AB4">
        <w:rPr>
          <w:rFonts w:ascii="Century Gothic" w:hAnsi="Century Gothic" w:cs="Lucida Grande"/>
          <w:color w:val="000000" w:themeColor="text1"/>
          <w:sz w:val="18"/>
          <w:szCs w:val="18"/>
        </w:rPr>
        <w:t>.</w:t>
      </w:r>
      <w:r w:rsidR="00DB2EA3" w:rsidRPr="00EB7AB4">
        <w:rPr>
          <w:rFonts w:ascii="Century Gothic" w:hAnsi="Century Gothic" w:cs="Lucida Grande"/>
          <w:color w:val="000000" w:themeColor="text1"/>
          <w:sz w:val="18"/>
          <w:szCs w:val="18"/>
        </w:rPr>
        <w:t xml:space="preserve"> </w:t>
      </w:r>
      <w:r w:rsidRPr="00EB7AB4">
        <w:rPr>
          <w:rFonts w:ascii="Century Gothic" w:hAnsi="Century Gothic" w:cs="Lucida Grande"/>
          <w:color w:val="000000" w:themeColor="text1"/>
          <w:sz w:val="18"/>
          <w:szCs w:val="18"/>
        </w:rPr>
        <w:t xml:space="preserve">Virtual Data </w:t>
      </w:r>
      <w:proofErr w:type="spellStart"/>
      <w:r w:rsidRPr="00EB7AB4">
        <w:rPr>
          <w:rFonts w:ascii="Century Gothic" w:hAnsi="Century Gothic" w:cs="Lucida Grande"/>
          <w:color w:val="000000" w:themeColor="text1"/>
          <w:sz w:val="18"/>
          <w:szCs w:val="18"/>
        </w:rPr>
        <w:t>Room</w:t>
      </w:r>
      <w:proofErr w:type="spellEnd"/>
      <w:r w:rsidRPr="00EB7AB4">
        <w:rPr>
          <w:rFonts w:ascii="Century Gothic" w:hAnsi="Century Gothic" w:cs="Lucida Grande"/>
          <w:color w:val="000000" w:themeColor="text1"/>
          <w:sz w:val="18"/>
          <w:szCs w:val="18"/>
        </w:rPr>
        <w:t xml:space="preserve"> to standard realizacji złożonych i poufnych transakcji, głównie z udziałem zewnętrznych doradców  ﬁnansowych i prawnych, w tym badania </w:t>
      </w:r>
      <w:proofErr w:type="spellStart"/>
      <w:r w:rsidRPr="00EB7AB4">
        <w:rPr>
          <w:rFonts w:ascii="Century Gothic" w:hAnsi="Century Gothic" w:cs="Lucida Grande"/>
          <w:color w:val="000000" w:themeColor="text1"/>
          <w:sz w:val="18"/>
          <w:szCs w:val="18"/>
        </w:rPr>
        <w:t>Due</w:t>
      </w:r>
      <w:proofErr w:type="spellEnd"/>
      <w:r w:rsidRPr="00EB7AB4">
        <w:rPr>
          <w:rFonts w:ascii="Century Gothic" w:hAnsi="Century Gothic" w:cs="Lucida Grande"/>
          <w:color w:val="000000" w:themeColor="text1"/>
          <w:sz w:val="18"/>
          <w:szCs w:val="18"/>
        </w:rPr>
        <w:t xml:space="preserve"> </w:t>
      </w:r>
      <w:proofErr w:type="spellStart"/>
      <w:r w:rsidRPr="00EB7AB4">
        <w:rPr>
          <w:rFonts w:ascii="Century Gothic" w:hAnsi="Century Gothic" w:cs="Lucida Grande"/>
          <w:color w:val="000000" w:themeColor="text1"/>
          <w:sz w:val="18"/>
          <w:szCs w:val="18"/>
        </w:rPr>
        <w:t>Diligence</w:t>
      </w:r>
      <w:proofErr w:type="spellEnd"/>
      <w:r w:rsidRPr="00EB7AB4">
        <w:rPr>
          <w:rFonts w:ascii="Century Gothic" w:hAnsi="Century Gothic" w:cs="Lucida Grande"/>
          <w:color w:val="000000" w:themeColor="text1"/>
          <w:sz w:val="18"/>
          <w:szCs w:val="18"/>
        </w:rPr>
        <w:t xml:space="preserve">. </w:t>
      </w:r>
    </w:p>
    <w:p w14:paraId="41338C61" w14:textId="448A3D97" w:rsidR="006D68B5" w:rsidRPr="00EB7AB4" w:rsidRDefault="006D68B5" w:rsidP="00A04E04">
      <w:pPr>
        <w:ind w:right="142"/>
        <w:jc w:val="both"/>
        <w:rPr>
          <w:rFonts w:ascii="Century Gothic" w:hAnsi="Century Gothic" w:cs="Lucida Grande"/>
          <w:i/>
          <w:color w:val="000000" w:themeColor="text1"/>
          <w:sz w:val="18"/>
          <w:szCs w:val="18"/>
        </w:rPr>
      </w:pPr>
      <w:r w:rsidRPr="00EB7AB4">
        <w:rPr>
          <w:rFonts w:ascii="Century Gothic" w:hAnsi="Century Gothic" w:cs="Lucida Grande"/>
          <w:i/>
          <w:color w:val="000000" w:themeColor="text1"/>
          <w:sz w:val="18"/>
          <w:szCs w:val="18"/>
        </w:rPr>
        <w:t xml:space="preserve">„Zdecydowaliśmy się na </w:t>
      </w:r>
      <w:r w:rsidR="009D6B0E" w:rsidRPr="00EB7AB4">
        <w:rPr>
          <w:rFonts w:ascii="Century Gothic" w:hAnsi="Century Gothic" w:cs="Lucida Grande"/>
          <w:i/>
          <w:color w:val="000000" w:themeColor="text1"/>
          <w:sz w:val="18"/>
          <w:szCs w:val="18"/>
        </w:rPr>
        <w:t xml:space="preserve">rekomendację nowych zapisów, aby zwrócić uwagę na </w:t>
      </w:r>
      <w:r w:rsidR="00042C30" w:rsidRPr="00EB7AB4">
        <w:rPr>
          <w:rFonts w:ascii="Century Gothic" w:hAnsi="Century Gothic" w:cs="Lucida Grande"/>
          <w:i/>
          <w:color w:val="000000" w:themeColor="text1"/>
          <w:sz w:val="18"/>
          <w:szCs w:val="18"/>
        </w:rPr>
        <w:t>znaczenie</w:t>
      </w:r>
      <w:r w:rsidR="009D6B0E" w:rsidRPr="00EB7AB4">
        <w:rPr>
          <w:rFonts w:ascii="Century Gothic" w:hAnsi="Century Gothic" w:cs="Lucida Grande"/>
          <w:i/>
          <w:color w:val="000000" w:themeColor="text1"/>
          <w:sz w:val="18"/>
          <w:szCs w:val="18"/>
        </w:rPr>
        <w:t xml:space="preserve"> </w:t>
      </w:r>
      <w:r w:rsidR="00042C30" w:rsidRPr="00EB7AB4">
        <w:rPr>
          <w:rFonts w:ascii="Century Gothic" w:hAnsi="Century Gothic" w:cs="Lucida Grande"/>
          <w:i/>
          <w:color w:val="000000" w:themeColor="text1"/>
          <w:sz w:val="18"/>
          <w:szCs w:val="18"/>
        </w:rPr>
        <w:t>jakie ma bezpieczeństwo</w:t>
      </w:r>
      <w:r w:rsidR="009D6B0E" w:rsidRPr="00EB7AB4">
        <w:rPr>
          <w:rFonts w:ascii="Century Gothic" w:hAnsi="Century Gothic" w:cs="Lucida Grande"/>
          <w:i/>
          <w:color w:val="000000" w:themeColor="text1"/>
          <w:sz w:val="18"/>
          <w:szCs w:val="18"/>
        </w:rPr>
        <w:t xml:space="preserve"> strategicznych informacji firmy, </w:t>
      </w:r>
      <w:r w:rsidR="00042C30" w:rsidRPr="00EB7AB4">
        <w:rPr>
          <w:rFonts w:ascii="Century Gothic" w:hAnsi="Century Gothic" w:cs="Lucida Grande"/>
          <w:i/>
          <w:color w:val="000000" w:themeColor="text1"/>
          <w:sz w:val="18"/>
          <w:szCs w:val="18"/>
        </w:rPr>
        <w:t xml:space="preserve">przy realizacji tego typu procesów. Do tej pory kwestie bezpieczeństwa były </w:t>
      </w:r>
      <w:r w:rsidR="009D6B0E" w:rsidRPr="00EB7AB4">
        <w:rPr>
          <w:rFonts w:ascii="Century Gothic" w:hAnsi="Century Gothic" w:cs="Lucida Grande"/>
          <w:i/>
          <w:color w:val="000000" w:themeColor="text1"/>
          <w:sz w:val="18"/>
          <w:szCs w:val="18"/>
        </w:rPr>
        <w:t xml:space="preserve">pomijane w tego typu dyskusjach” </w:t>
      </w:r>
      <w:r w:rsidR="009D6B0E" w:rsidRPr="00EB7AB4">
        <w:rPr>
          <w:rFonts w:ascii="Century Gothic" w:hAnsi="Century Gothic" w:cs="Lucida Grande"/>
          <w:b/>
          <w:color w:val="000000" w:themeColor="text1"/>
          <w:sz w:val="18"/>
          <w:szCs w:val="18"/>
        </w:rPr>
        <w:t>– dodaje Porębska.</w:t>
      </w:r>
      <w:r w:rsidR="009D6B0E" w:rsidRPr="00EB7AB4">
        <w:rPr>
          <w:rFonts w:ascii="Century Gothic" w:hAnsi="Century Gothic" w:cs="Lucida Grande"/>
          <w:i/>
          <w:color w:val="000000" w:themeColor="text1"/>
          <w:sz w:val="18"/>
          <w:szCs w:val="18"/>
        </w:rPr>
        <w:t xml:space="preserve"> </w:t>
      </w:r>
    </w:p>
    <w:p w14:paraId="1B7172D6" w14:textId="46E73811" w:rsidR="00DB2EA3" w:rsidRPr="00EB7AB4" w:rsidRDefault="00042C30" w:rsidP="00A04E04">
      <w:pPr>
        <w:ind w:right="142"/>
        <w:jc w:val="both"/>
        <w:rPr>
          <w:rFonts w:ascii="Century Gothic" w:hAnsi="Century Gothic" w:cs="Lucida Grande"/>
          <w:color w:val="000000" w:themeColor="text1"/>
          <w:sz w:val="18"/>
          <w:szCs w:val="18"/>
        </w:rPr>
      </w:pPr>
      <w:r w:rsidRPr="00EB7AB4">
        <w:rPr>
          <w:rFonts w:ascii="Century Gothic" w:hAnsi="Century Gothic" w:cs="Lucida Grande"/>
          <w:color w:val="000000" w:themeColor="text1"/>
          <w:sz w:val="18"/>
          <w:szCs w:val="18"/>
        </w:rPr>
        <w:t>VDR</w:t>
      </w:r>
      <w:r w:rsidR="005A0736" w:rsidRPr="00EB7AB4">
        <w:rPr>
          <w:rFonts w:ascii="Century Gothic" w:hAnsi="Century Gothic" w:cs="Lucida Grande"/>
          <w:color w:val="000000" w:themeColor="text1"/>
          <w:sz w:val="18"/>
          <w:szCs w:val="18"/>
        </w:rPr>
        <w:t xml:space="preserve"> to specjalistyczny </w:t>
      </w:r>
      <w:r w:rsidR="00846F91" w:rsidRPr="00EB7AB4">
        <w:rPr>
          <w:rFonts w:ascii="Century Gothic" w:hAnsi="Century Gothic" w:cs="Lucida Grande"/>
          <w:color w:val="000000" w:themeColor="text1"/>
          <w:sz w:val="18"/>
          <w:szCs w:val="18"/>
        </w:rPr>
        <w:t xml:space="preserve">system informatyczny, który służy do zarządzania poufnymi dokumentami i komunikacją podczas złożonych procesów transakcyjnych. Umożliwia ona realizację transakcji w formie elektronicznej, skracając jej czas, podnosząc efektywność oraz gwarantując pełną kontrolę i bezpieczeństwo przekazywanych informacji oraz poufność zaangażowanym stronom. Dzięki dedykowanym funkcjom, usprawnia </w:t>
      </w:r>
      <w:proofErr w:type="spellStart"/>
      <w:r w:rsidR="00846F91" w:rsidRPr="00EB7AB4">
        <w:rPr>
          <w:rFonts w:ascii="Century Gothic" w:hAnsi="Century Gothic" w:cs="Lucida Grande"/>
          <w:color w:val="000000" w:themeColor="text1"/>
          <w:sz w:val="18"/>
          <w:szCs w:val="18"/>
        </w:rPr>
        <w:t>preIPO</w:t>
      </w:r>
      <w:proofErr w:type="spellEnd"/>
      <w:r w:rsidR="00846F91" w:rsidRPr="00EB7AB4">
        <w:rPr>
          <w:rFonts w:ascii="Century Gothic" w:hAnsi="Century Gothic" w:cs="Lucida Grande"/>
          <w:color w:val="000000" w:themeColor="text1"/>
          <w:sz w:val="18"/>
          <w:szCs w:val="18"/>
        </w:rPr>
        <w:t xml:space="preserve"> </w:t>
      </w:r>
      <w:proofErr w:type="spellStart"/>
      <w:r w:rsidR="00846F91" w:rsidRPr="00EB7AB4">
        <w:rPr>
          <w:rFonts w:ascii="Century Gothic" w:hAnsi="Century Gothic" w:cs="Lucida Grande"/>
          <w:color w:val="000000" w:themeColor="text1"/>
          <w:sz w:val="18"/>
          <w:szCs w:val="18"/>
        </w:rPr>
        <w:t>Due</w:t>
      </w:r>
      <w:proofErr w:type="spellEnd"/>
      <w:r w:rsidR="00846F91" w:rsidRPr="00EB7AB4">
        <w:rPr>
          <w:rFonts w:ascii="Century Gothic" w:hAnsi="Century Gothic" w:cs="Lucida Grande"/>
          <w:color w:val="000000" w:themeColor="text1"/>
          <w:sz w:val="18"/>
          <w:szCs w:val="18"/>
        </w:rPr>
        <w:t xml:space="preserve"> </w:t>
      </w:r>
      <w:proofErr w:type="spellStart"/>
      <w:r w:rsidR="00846F91" w:rsidRPr="00EB7AB4">
        <w:rPr>
          <w:rFonts w:ascii="Century Gothic" w:hAnsi="Century Gothic" w:cs="Lucida Grande"/>
          <w:color w:val="000000" w:themeColor="text1"/>
          <w:sz w:val="18"/>
          <w:szCs w:val="18"/>
        </w:rPr>
        <w:t>Diligence</w:t>
      </w:r>
      <w:proofErr w:type="spellEnd"/>
      <w:r w:rsidR="00846F91" w:rsidRPr="00EB7AB4">
        <w:rPr>
          <w:rFonts w:ascii="Century Gothic" w:hAnsi="Century Gothic" w:cs="Lucida Grande"/>
          <w:color w:val="000000" w:themeColor="text1"/>
          <w:sz w:val="18"/>
          <w:szCs w:val="18"/>
        </w:rPr>
        <w:t>, a szczególnie pracę doradców prawnych (</w:t>
      </w:r>
      <w:proofErr w:type="spellStart"/>
      <w:r w:rsidR="00846F91" w:rsidRPr="00EB7AB4">
        <w:rPr>
          <w:rFonts w:ascii="Century Gothic" w:hAnsi="Century Gothic" w:cs="Lucida Grande"/>
          <w:color w:val="000000" w:themeColor="text1"/>
          <w:sz w:val="18"/>
          <w:szCs w:val="18"/>
        </w:rPr>
        <w:t>Due</w:t>
      </w:r>
      <w:proofErr w:type="spellEnd"/>
      <w:r w:rsidR="00846F91" w:rsidRPr="00EB7AB4">
        <w:rPr>
          <w:rFonts w:ascii="Century Gothic" w:hAnsi="Century Gothic" w:cs="Lucida Grande"/>
          <w:color w:val="000000" w:themeColor="text1"/>
          <w:sz w:val="18"/>
          <w:szCs w:val="18"/>
        </w:rPr>
        <w:t xml:space="preserve"> </w:t>
      </w:r>
      <w:proofErr w:type="spellStart"/>
      <w:r w:rsidR="00846F91" w:rsidRPr="00EB7AB4">
        <w:rPr>
          <w:rFonts w:ascii="Century Gothic" w:hAnsi="Century Gothic" w:cs="Lucida Grande"/>
          <w:color w:val="000000" w:themeColor="text1"/>
          <w:sz w:val="18"/>
          <w:szCs w:val="18"/>
        </w:rPr>
        <w:t>Diligence</w:t>
      </w:r>
      <w:proofErr w:type="spellEnd"/>
      <w:r w:rsidR="00846F91" w:rsidRPr="00EB7AB4">
        <w:rPr>
          <w:rFonts w:ascii="Century Gothic" w:hAnsi="Century Gothic" w:cs="Lucida Grande"/>
          <w:color w:val="000000" w:themeColor="text1"/>
          <w:sz w:val="18"/>
          <w:szCs w:val="18"/>
        </w:rPr>
        <w:t xml:space="preserve"> prawne). Zwiększa efektywność komunikacji pomiędzy osobami zaangażowanymi w przygotowanie dokumentów potrzebnych do emisji. </w:t>
      </w:r>
    </w:p>
    <w:p w14:paraId="51C25403" w14:textId="77777777" w:rsidR="00590BD8" w:rsidRDefault="00590BD8" w:rsidP="00A57FAA">
      <w:pPr>
        <w:spacing w:after="0"/>
        <w:jc w:val="both"/>
        <w:rPr>
          <w:rFonts w:ascii="Century Gothic" w:eastAsia="Arial Unicode MS" w:hAnsi="Century Gothic" w:cs="Arial Unicode MS"/>
          <w:b/>
          <w:sz w:val="18"/>
          <w:szCs w:val="18"/>
        </w:rPr>
      </w:pPr>
    </w:p>
    <w:p w14:paraId="271DE516" w14:textId="77777777" w:rsidR="00590BD8" w:rsidRDefault="00590BD8" w:rsidP="00A57FAA">
      <w:pPr>
        <w:spacing w:after="0"/>
        <w:jc w:val="both"/>
        <w:rPr>
          <w:rFonts w:ascii="Century Gothic" w:eastAsia="Arial Unicode MS" w:hAnsi="Century Gothic" w:cs="Arial Unicode MS"/>
          <w:b/>
          <w:sz w:val="18"/>
          <w:szCs w:val="18"/>
        </w:rPr>
      </w:pPr>
    </w:p>
    <w:p w14:paraId="40EA4958" w14:textId="77777777" w:rsidR="00590BD8" w:rsidRDefault="00590BD8" w:rsidP="00A57FAA">
      <w:pPr>
        <w:spacing w:after="0"/>
        <w:jc w:val="both"/>
        <w:rPr>
          <w:rFonts w:ascii="Century Gothic" w:eastAsia="Arial Unicode MS" w:hAnsi="Century Gothic" w:cs="Arial Unicode MS"/>
          <w:b/>
          <w:sz w:val="18"/>
          <w:szCs w:val="18"/>
        </w:rPr>
      </w:pPr>
    </w:p>
    <w:p w14:paraId="770C9254" w14:textId="77777777" w:rsidR="00590BD8" w:rsidRDefault="00590BD8" w:rsidP="00A57FAA">
      <w:pPr>
        <w:spacing w:after="0"/>
        <w:jc w:val="both"/>
        <w:rPr>
          <w:rFonts w:ascii="Century Gothic" w:eastAsia="Arial Unicode MS" w:hAnsi="Century Gothic" w:cs="Arial Unicode MS"/>
          <w:b/>
          <w:sz w:val="18"/>
          <w:szCs w:val="18"/>
        </w:rPr>
      </w:pPr>
    </w:p>
    <w:p w14:paraId="385686CB" w14:textId="77777777" w:rsidR="00590BD8" w:rsidRDefault="00590BD8" w:rsidP="00A57FAA">
      <w:pPr>
        <w:spacing w:after="0"/>
        <w:jc w:val="both"/>
        <w:rPr>
          <w:rFonts w:ascii="Century Gothic" w:eastAsia="Arial Unicode MS" w:hAnsi="Century Gothic" w:cs="Arial Unicode MS"/>
          <w:b/>
          <w:sz w:val="18"/>
          <w:szCs w:val="18"/>
        </w:rPr>
      </w:pPr>
    </w:p>
    <w:p w14:paraId="2B899C2A" w14:textId="2F5EC44F" w:rsidR="00DB2EA3" w:rsidRPr="008B6397" w:rsidRDefault="00DB2EA3" w:rsidP="00A57FAA">
      <w:pPr>
        <w:spacing w:after="0"/>
        <w:jc w:val="both"/>
        <w:rPr>
          <w:rFonts w:ascii="Century Gothic" w:eastAsia="Arial Unicode MS" w:hAnsi="Century Gothic" w:cs="Arial Unicode MS"/>
          <w:b/>
          <w:sz w:val="18"/>
          <w:szCs w:val="18"/>
        </w:rPr>
      </w:pPr>
      <w:r w:rsidRPr="008B6397">
        <w:rPr>
          <w:rFonts w:ascii="Century Gothic" w:eastAsia="Arial Unicode MS" w:hAnsi="Century Gothic" w:cs="Arial Unicode MS"/>
          <w:b/>
          <w:sz w:val="18"/>
          <w:szCs w:val="18"/>
        </w:rPr>
        <w:lastRenderedPageBreak/>
        <w:t>Rekomendacja F</w:t>
      </w:r>
      <w:r w:rsidR="00A04E04" w:rsidRPr="008B6397">
        <w:rPr>
          <w:rFonts w:ascii="Century Gothic" w:eastAsia="Arial Unicode MS" w:hAnsi="Century Gothic" w:cs="Arial Unicode MS"/>
          <w:b/>
          <w:sz w:val="18"/>
          <w:szCs w:val="18"/>
        </w:rPr>
        <w:t>ORDATA</w:t>
      </w:r>
      <w:r w:rsidRPr="008B6397">
        <w:rPr>
          <w:rFonts w:ascii="Century Gothic" w:eastAsia="Arial Unicode MS" w:hAnsi="Century Gothic" w:cs="Arial Unicode MS"/>
          <w:b/>
          <w:sz w:val="18"/>
          <w:szCs w:val="18"/>
        </w:rPr>
        <w:t xml:space="preserve"> dotycz</w:t>
      </w:r>
      <w:r w:rsidRPr="008B6397">
        <w:rPr>
          <w:rFonts w:ascii="Century Gothic" w:eastAsia="Arial Unicode MS" w:hAnsi="Century Gothic" w:cs="Lucida Grande"/>
          <w:b/>
          <w:sz w:val="18"/>
          <w:szCs w:val="18"/>
        </w:rPr>
        <w:t>ą</w:t>
      </w:r>
      <w:r w:rsidRPr="008B6397">
        <w:rPr>
          <w:rFonts w:ascii="Century Gothic" w:eastAsia="Arial Unicode MS" w:hAnsi="Century Gothic" w:cs="Arial Unicode MS"/>
          <w:b/>
          <w:sz w:val="18"/>
          <w:szCs w:val="18"/>
        </w:rPr>
        <w:t>ca dobrych praktyk spó</w:t>
      </w:r>
      <w:r w:rsidRPr="008B6397">
        <w:rPr>
          <w:rFonts w:ascii="Century Gothic" w:eastAsia="Arial Unicode MS" w:hAnsi="Century Gothic" w:cs="Lucida Grande"/>
          <w:b/>
          <w:sz w:val="18"/>
          <w:szCs w:val="18"/>
        </w:rPr>
        <w:t>ł</w:t>
      </w:r>
      <w:r w:rsidRPr="008B6397">
        <w:rPr>
          <w:rFonts w:ascii="Century Gothic" w:eastAsia="Arial Unicode MS" w:hAnsi="Century Gothic" w:cs="Arial Unicode MS"/>
          <w:b/>
          <w:sz w:val="18"/>
          <w:szCs w:val="18"/>
        </w:rPr>
        <w:t>ek gie</w:t>
      </w:r>
      <w:r w:rsidRPr="008B6397">
        <w:rPr>
          <w:rFonts w:ascii="Century Gothic" w:eastAsia="Arial Unicode MS" w:hAnsi="Century Gothic" w:cs="Lucida Grande"/>
          <w:b/>
          <w:sz w:val="18"/>
          <w:szCs w:val="18"/>
        </w:rPr>
        <w:t>ł</w:t>
      </w:r>
      <w:r w:rsidRPr="008B6397">
        <w:rPr>
          <w:rFonts w:ascii="Century Gothic" w:eastAsia="Arial Unicode MS" w:hAnsi="Century Gothic" w:cs="Arial Unicode MS"/>
          <w:b/>
          <w:sz w:val="18"/>
          <w:szCs w:val="18"/>
        </w:rPr>
        <w:t>dowych</w:t>
      </w:r>
    </w:p>
    <w:p w14:paraId="5938BFA3" w14:textId="77777777" w:rsidR="00DB2EA3" w:rsidRPr="008B6397" w:rsidRDefault="00DB2EA3" w:rsidP="00A04E04">
      <w:pPr>
        <w:spacing w:after="0"/>
        <w:jc w:val="both"/>
        <w:rPr>
          <w:rFonts w:ascii="Century Gothic" w:eastAsia="Arial Unicode MS" w:hAnsi="Century Gothic" w:cs="Arial Unicode MS"/>
          <w:b/>
          <w:sz w:val="18"/>
          <w:szCs w:val="18"/>
        </w:rPr>
      </w:pPr>
    </w:p>
    <w:p w14:paraId="711CBBE2" w14:textId="77777777" w:rsidR="00DB2EA3" w:rsidRPr="008B6397" w:rsidRDefault="00DB2EA3" w:rsidP="00A04E04">
      <w:pPr>
        <w:spacing w:after="0"/>
        <w:jc w:val="both"/>
        <w:rPr>
          <w:rFonts w:ascii="Century Gothic" w:eastAsia="Arial Unicode MS" w:hAnsi="Century Gothic" w:cs="Arial Unicode MS"/>
          <w:b/>
          <w:sz w:val="18"/>
          <w:szCs w:val="18"/>
        </w:rPr>
      </w:pPr>
      <w:r w:rsidRPr="008B6397">
        <w:rPr>
          <w:rFonts w:ascii="Century Gothic" w:eastAsia="Arial Unicode MS" w:hAnsi="Century Gothic" w:cs="Arial Unicode MS"/>
          <w:b/>
          <w:sz w:val="18"/>
          <w:szCs w:val="18"/>
        </w:rPr>
        <w:t>Dotyczy: Projekt zmian „Dobrych Praktyk Spó</w:t>
      </w:r>
      <w:r w:rsidRPr="008B6397">
        <w:rPr>
          <w:rFonts w:ascii="Century Gothic" w:eastAsia="Arial Unicode MS" w:hAnsi="Century Gothic" w:cs="Lucida Grande"/>
          <w:b/>
          <w:sz w:val="18"/>
          <w:szCs w:val="18"/>
        </w:rPr>
        <w:t>ł</w:t>
      </w:r>
      <w:r w:rsidRPr="008B6397">
        <w:rPr>
          <w:rFonts w:ascii="Century Gothic" w:eastAsia="Arial Unicode MS" w:hAnsi="Century Gothic" w:cs="Arial Unicode MS"/>
          <w:b/>
          <w:sz w:val="18"/>
          <w:szCs w:val="18"/>
        </w:rPr>
        <w:t>ek Notowanych na GPW”, skierowany do konsultacji w dn. 19.12.2014 r.</w:t>
      </w:r>
    </w:p>
    <w:p w14:paraId="7660CDFA" w14:textId="77777777" w:rsidR="00DB2EA3" w:rsidRPr="008B6397" w:rsidRDefault="00DB2EA3" w:rsidP="00A04E04">
      <w:pPr>
        <w:spacing w:after="0"/>
        <w:jc w:val="both"/>
        <w:rPr>
          <w:rFonts w:ascii="Century Gothic" w:eastAsia="Arial Unicode MS" w:hAnsi="Century Gothic" w:cs="Arial Unicode MS"/>
          <w:b/>
          <w:sz w:val="18"/>
          <w:szCs w:val="18"/>
        </w:rPr>
      </w:pPr>
    </w:p>
    <w:p w14:paraId="7ACAD9D7" w14:textId="77777777" w:rsidR="00DB2EA3" w:rsidRPr="008B6397" w:rsidRDefault="00DB2EA3" w:rsidP="00A04E04">
      <w:pPr>
        <w:spacing w:after="0"/>
        <w:jc w:val="both"/>
        <w:rPr>
          <w:rFonts w:ascii="Century Gothic" w:eastAsia="Arial Unicode MS" w:hAnsi="Century Gothic" w:cs="Arial Unicode MS"/>
          <w:b/>
          <w:sz w:val="18"/>
          <w:szCs w:val="18"/>
        </w:rPr>
      </w:pPr>
      <w:r w:rsidRPr="008B6397">
        <w:rPr>
          <w:rFonts w:ascii="Century Gothic" w:eastAsia="Arial Unicode MS" w:hAnsi="Century Gothic" w:cs="Arial Unicode MS"/>
          <w:b/>
          <w:sz w:val="18"/>
          <w:szCs w:val="18"/>
        </w:rPr>
        <w:t>Rozdzia</w:t>
      </w:r>
      <w:r w:rsidRPr="008B6397">
        <w:rPr>
          <w:rFonts w:ascii="Century Gothic" w:eastAsia="Arial Unicode MS" w:hAnsi="Century Gothic" w:cs="Lucida Grande"/>
          <w:b/>
          <w:sz w:val="18"/>
          <w:szCs w:val="18"/>
        </w:rPr>
        <w:t>ł</w:t>
      </w:r>
      <w:r w:rsidRPr="008B6397">
        <w:rPr>
          <w:rFonts w:ascii="Century Gothic" w:eastAsia="Arial Unicode MS" w:hAnsi="Century Gothic" w:cs="Arial Unicode MS"/>
          <w:b/>
          <w:sz w:val="18"/>
          <w:szCs w:val="18"/>
        </w:rPr>
        <w:t>: III Systemy i funkcje wewn</w:t>
      </w:r>
      <w:r w:rsidRPr="008B6397">
        <w:rPr>
          <w:rFonts w:ascii="Century Gothic" w:eastAsia="Arial Unicode MS" w:hAnsi="Century Gothic" w:cs="Lucida Grande"/>
          <w:b/>
          <w:sz w:val="18"/>
          <w:szCs w:val="18"/>
        </w:rPr>
        <w:t>ę</w:t>
      </w:r>
      <w:r w:rsidRPr="008B6397">
        <w:rPr>
          <w:rFonts w:ascii="Century Gothic" w:eastAsia="Arial Unicode MS" w:hAnsi="Century Gothic" w:cs="Arial Unicode MS"/>
          <w:b/>
          <w:sz w:val="18"/>
          <w:szCs w:val="18"/>
        </w:rPr>
        <w:t>trzne</w:t>
      </w:r>
    </w:p>
    <w:p w14:paraId="53140E35" w14:textId="77777777" w:rsidR="00DB2EA3" w:rsidRPr="008B6397" w:rsidRDefault="00DB2EA3" w:rsidP="00A04E04">
      <w:pPr>
        <w:spacing w:after="0"/>
        <w:jc w:val="both"/>
        <w:rPr>
          <w:rFonts w:ascii="Century Gothic" w:eastAsia="Arial Unicode MS" w:hAnsi="Century Gothic" w:cs="Arial Unicode MS"/>
          <w:b/>
          <w:sz w:val="18"/>
          <w:szCs w:val="18"/>
        </w:rPr>
      </w:pPr>
      <w:r w:rsidRPr="008B6397">
        <w:rPr>
          <w:rFonts w:ascii="Century Gothic" w:eastAsia="Arial Unicode MS" w:hAnsi="Century Gothic" w:cs="Arial Unicode MS"/>
          <w:b/>
          <w:sz w:val="18"/>
          <w:szCs w:val="18"/>
        </w:rPr>
        <w:t>Rekomendacja III.R.2</w:t>
      </w:r>
    </w:p>
    <w:p w14:paraId="4371DFE5" w14:textId="77777777" w:rsidR="00DB2EA3" w:rsidRPr="008B6397" w:rsidRDefault="00DB2EA3" w:rsidP="00A04E04">
      <w:pPr>
        <w:spacing w:after="0"/>
        <w:jc w:val="both"/>
        <w:rPr>
          <w:rFonts w:ascii="Century Gothic" w:eastAsia="Arial Unicode MS" w:hAnsi="Century Gothic" w:cs="Arial Unicode MS"/>
          <w:b/>
          <w:sz w:val="18"/>
          <w:szCs w:val="18"/>
        </w:rPr>
      </w:pPr>
      <w:r w:rsidRPr="008B6397">
        <w:rPr>
          <w:rFonts w:ascii="Century Gothic" w:eastAsia="Arial Unicode MS" w:hAnsi="Century Gothic" w:cs="Arial Unicode MS"/>
          <w:b/>
          <w:sz w:val="18"/>
          <w:szCs w:val="18"/>
        </w:rPr>
        <w:t>Spó</w:t>
      </w:r>
      <w:r w:rsidRPr="008B6397">
        <w:rPr>
          <w:rFonts w:ascii="Century Gothic" w:eastAsia="Arial Unicode MS" w:hAnsi="Century Gothic" w:cs="Lucida Grande"/>
          <w:b/>
          <w:sz w:val="18"/>
          <w:szCs w:val="18"/>
        </w:rPr>
        <w:t>ł</w:t>
      </w:r>
      <w:r w:rsidRPr="008B6397">
        <w:rPr>
          <w:rFonts w:ascii="Century Gothic" w:eastAsia="Arial Unicode MS" w:hAnsi="Century Gothic" w:cs="Arial Unicode MS"/>
          <w:b/>
          <w:sz w:val="18"/>
          <w:szCs w:val="18"/>
        </w:rPr>
        <w:t>ka powinna do</w:t>
      </w:r>
      <w:r w:rsidRPr="008B6397">
        <w:rPr>
          <w:rFonts w:ascii="Century Gothic" w:eastAsia="Arial Unicode MS" w:hAnsi="Century Gothic" w:cs="Lucida Grande"/>
          <w:b/>
          <w:sz w:val="18"/>
          <w:szCs w:val="18"/>
        </w:rPr>
        <w:t>ł</w:t>
      </w:r>
      <w:r w:rsidRPr="008B6397">
        <w:rPr>
          <w:rFonts w:ascii="Century Gothic" w:eastAsia="Arial Unicode MS" w:hAnsi="Century Gothic" w:cs="Arial Unicode MS"/>
          <w:b/>
          <w:sz w:val="18"/>
          <w:szCs w:val="18"/>
        </w:rPr>
        <w:t>o</w:t>
      </w:r>
      <w:r w:rsidRPr="008B6397">
        <w:rPr>
          <w:rFonts w:ascii="Century Gothic" w:eastAsia="Arial Unicode MS" w:hAnsi="Century Gothic" w:cs="Lucida Grande"/>
          <w:b/>
          <w:sz w:val="18"/>
          <w:szCs w:val="18"/>
        </w:rPr>
        <w:t>ż</w:t>
      </w:r>
      <w:r w:rsidRPr="008B6397">
        <w:rPr>
          <w:rFonts w:ascii="Century Gothic" w:eastAsia="Arial Unicode MS" w:hAnsi="Century Gothic" w:cs="Arial Unicode MS"/>
          <w:b/>
          <w:sz w:val="18"/>
          <w:szCs w:val="18"/>
        </w:rPr>
        <w:t>y</w:t>
      </w:r>
      <w:r w:rsidRPr="008B6397">
        <w:rPr>
          <w:rFonts w:ascii="Century Gothic" w:eastAsia="Arial Unicode MS" w:hAnsi="Century Gothic" w:cs="Lucida Grande"/>
          <w:b/>
          <w:sz w:val="18"/>
          <w:szCs w:val="18"/>
        </w:rPr>
        <w:t>ć</w:t>
      </w:r>
      <w:r w:rsidRPr="008B6397">
        <w:rPr>
          <w:rFonts w:ascii="Century Gothic" w:eastAsia="Arial Unicode MS" w:hAnsi="Century Gothic" w:cs="Arial Unicode MS"/>
          <w:b/>
          <w:sz w:val="18"/>
          <w:szCs w:val="18"/>
        </w:rPr>
        <w:t xml:space="preserve"> wszelkich stara</w:t>
      </w:r>
      <w:r w:rsidRPr="008B6397">
        <w:rPr>
          <w:rFonts w:ascii="Century Gothic" w:eastAsia="Arial Unicode MS" w:hAnsi="Century Gothic" w:cs="Lucida Grande"/>
          <w:b/>
          <w:sz w:val="18"/>
          <w:szCs w:val="18"/>
        </w:rPr>
        <w:t>ń</w:t>
      </w:r>
      <w:r w:rsidRPr="008B6397">
        <w:rPr>
          <w:rFonts w:ascii="Century Gothic" w:eastAsia="Arial Unicode MS" w:hAnsi="Century Gothic" w:cs="Arial Unicode MS"/>
          <w:b/>
          <w:sz w:val="18"/>
          <w:szCs w:val="18"/>
        </w:rPr>
        <w:t>, aby zapewni</w:t>
      </w:r>
      <w:r w:rsidRPr="008B6397">
        <w:rPr>
          <w:rFonts w:ascii="Century Gothic" w:eastAsia="Arial Unicode MS" w:hAnsi="Century Gothic" w:cs="Lucida Grande"/>
          <w:b/>
          <w:sz w:val="18"/>
          <w:szCs w:val="18"/>
        </w:rPr>
        <w:t>ć</w:t>
      </w:r>
      <w:r w:rsidRPr="008B6397">
        <w:rPr>
          <w:rFonts w:ascii="Century Gothic" w:eastAsia="Arial Unicode MS" w:hAnsi="Century Gothic" w:cs="Arial Unicode MS"/>
          <w:b/>
          <w:sz w:val="18"/>
          <w:szCs w:val="18"/>
        </w:rPr>
        <w:t xml:space="preserve"> bezpiecze</w:t>
      </w:r>
      <w:r w:rsidRPr="008B6397">
        <w:rPr>
          <w:rFonts w:ascii="Century Gothic" w:eastAsia="Arial Unicode MS" w:hAnsi="Century Gothic" w:cs="Lucida Grande"/>
          <w:b/>
          <w:sz w:val="18"/>
          <w:szCs w:val="18"/>
        </w:rPr>
        <w:t>ń</w:t>
      </w:r>
      <w:r w:rsidRPr="008B6397">
        <w:rPr>
          <w:rFonts w:ascii="Century Gothic" w:eastAsia="Arial Unicode MS" w:hAnsi="Century Gothic" w:cs="Arial Unicode MS"/>
          <w:b/>
          <w:sz w:val="18"/>
          <w:szCs w:val="18"/>
        </w:rPr>
        <w:t xml:space="preserve">stwo informacji podczas przygotowywania emisji akcji (pierwotnej i wtórnej). </w:t>
      </w:r>
    </w:p>
    <w:p w14:paraId="264230DC" w14:textId="77777777" w:rsidR="002E6858" w:rsidRDefault="002E6858" w:rsidP="00A04E04">
      <w:pPr>
        <w:spacing w:after="0"/>
        <w:jc w:val="both"/>
        <w:rPr>
          <w:rFonts w:ascii="Century Gothic" w:eastAsia="Arial Unicode MS" w:hAnsi="Century Gothic" w:cs="Arial Unicode MS"/>
          <w:b/>
          <w:sz w:val="18"/>
          <w:szCs w:val="18"/>
        </w:rPr>
      </w:pPr>
    </w:p>
    <w:p w14:paraId="02A72977" w14:textId="77777777" w:rsidR="00DB2EA3" w:rsidRPr="008B6397" w:rsidRDefault="00DB2EA3" w:rsidP="00A04E04">
      <w:pPr>
        <w:spacing w:after="0"/>
        <w:jc w:val="both"/>
        <w:rPr>
          <w:rFonts w:ascii="Century Gothic" w:eastAsia="Arial Unicode MS" w:hAnsi="Century Gothic" w:cs="Arial Unicode MS"/>
          <w:b/>
          <w:sz w:val="18"/>
          <w:szCs w:val="18"/>
        </w:rPr>
      </w:pPr>
      <w:r w:rsidRPr="008B6397">
        <w:rPr>
          <w:rFonts w:ascii="Century Gothic" w:eastAsia="Arial Unicode MS" w:hAnsi="Century Gothic" w:cs="Arial Unicode MS"/>
          <w:b/>
          <w:sz w:val="18"/>
          <w:szCs w:val="18"/>
        </w:rPr>
        <w:t>Zasady szczegó</w:t>
      </w:r>
      <w:r w:rsidRPr="008B6397">
        <w:rPr>
          <w:rFonts w:ascii="Century Gothic" w:eastAsia="Arial Unicode MS" w:hAnsi="Century Gothic" w:cs="Lucida Grande"/>
          <w:b/>
          <w:sz w:val="18"/>
          <w:szCs w:val="18"/>
        </w:rPr>
        <w:t>ł</w:t>
      </w:r>
      <w:r w:rsidRPr="008B6397">
        <w:rPr>
          <w:rFonts w:ascii="Century Gothic" w:eastAsia="Arial Unicode MS" w:hAnsi="Century Gothic" w:cs="Arial Unicode MS"/>
          <w:b/>
          <w:sz w:val="18"/>
          <w:szCs w:val="18"/>
        </w:rPr>
        <w:t>owe</w:t>
      </w:r>
    </w:p>
    <w:p w14:paraId="61EE6277" w14:textId="77777777" w:rsidR="00DB2EA3" w:rsidRPr="008B6397" w:rsidRDefault="00DB2EA3" w:rsidP="00A04E04">
      <w:pPr>
        <w:spacing w:after="0"/>
        <w:jc w:val="both"/>
        <w:rPr>
          <w:rFonts w:ascii="Century Gothic" w:eastAsia="Arial Unicode MS" w:hAnsi="Century Gothic" w:cs="Arial Unicode MS"/>
          <w:b/>
          <w:sz w:val="18"/>
          <w:szCs w:val="18"/>
        </w:rPr>
      </w:pPr>
      <w:r w:rsidRPr="008B6397">
        <w:rPr>
          <w:rFonts w:ascii="Century Gothic" w:eastAsia="Arial Unicode MS" w:hAnsi="Century Gothic" w:cs="Arial Unicode MS"/>
          <w:b/>
          <w:sz w:val="18"/>
          <w:szCs w:val="18"/>
        </w:rPr>
        <w:t>III.Z.6. Spó</w:t>
      </w:r>
      <w:r w:rsidRPr="008B6397">
        <w:rPr>
          <w:rFonts w:ascii="Century Gothic" w:eastAsia="Arial Unicode MS" w:hAnsi="Century Gothic" w:cs="Lucida Grande"/>
          <w:b/>
          <w:sz w:val="18"/>
          <w:szCs w:val="18"/>
        </w:rPr>
        <w:t>ł</w:t>
      </w:r>
      <w:r w:rsidRPr="008B6397">
        <w:rPr>
          <w:rFonts w:ascii="Century Gothic" w:eastAsia="Arial Unicode MS" w:hAnsi="Century Gothic" w:cs="Arial Unicode MS"/>
          <w:b/>
          <w:sz w:val="18"/>
          <w:szCs w:val="18"/>
        </w:rPr>
        <w:t>ka udost</w:t>
      </w:r>
      <w:r w:rsidRPr="008B6397">
        <w:rPr>
          <w:rFonts w:ascii="Century Gothic" w:eastAsia="Arial Unicode MS" w:hAnsi="Century Gothic" w:cs="Lucida Grande"/>
          <w:b/>
          <w:sz w:val="18"/>
          <w:szCs w:val="18"/>
        </w:rPr>
        <w:t>ę</w:t>
      </w:r>
      <w:r w:rsidRPr="008B6397">
        <w:rPr>
          <w:rFonts w:ascii="Century Gothic" w:eastAsia="Arial Unicode MS" w:hAnsi="Century Gothic" w:cs="Arial Unicode MS"/>
          <w:b/>
          <w:sz w:val="18"/>
          <w:szCs w:val="18"/>
        </w:rPr>
        <w:t>pnia firmom doradczym zaanga</w:t>
      </w:r>
      <w:r w:rsidRPr="008B6397">
        <w:rPr>
          <w:rFonts w:ascii="Century Gothic" w:eastAsia="Arial Unicode MS" w:hAnsi="Century Gothic" w:cs="Lucida Grande"/>
          <w:b/>
          <w:sz w:val="18"/>
          <w:szCs w:val="18"/>
        </w:rPr>
        <w:t>ż</w:t>
      </w:r>
      <w:r w:rsidRPr="008B6397">
        <w:rPr>
          <w:rFonts w:ascii="Century Gothic" w:eastAsia="Arial Unicode MS" w:hAnsi="Century Gothic" w:cs="Arial Unicode MS"/>
          <w:b/>
          <w:sz w:val="18"/>
          <w:szCs w:val="18"/>
        </w:rPr>
        <w:t>owanym  w przygotowanie dokumentów emisyjnych rozwi</w:t>
      </w:r>
      <w:r w:rsidRPr="008B6397">
        <w:rPr>
          <w:rFonts w:ascii="Century Gothic" w:eastAsia="Arial Unicode MS" w:hAnsi="Century Gothic" w:cs="Lucida Grande"/>
          <w:b/>
          <w:sz w:val="18"/>
          <w:szCs w:val="18"/>
        </w:rPr>
        <w:t>ą</w:t>
      </w:r>
      <w:r w:rsidRPr="008B6397">
        <w:rPr>
          <w:rFonts w:ascii="Century Gothic" w:eastAsia="Arial Unicode MS" w:hAnsi="Century Gothic" w:cs="Arial Unicode MS"/>
          <w:b/>
          <w:sz w:val="18"/>
          <w:szCs w:val="18"/>
        </w:rPr>
        <w:t xml:space="preserve">zania techniczne, w tym nowoczesne systemy informatyczne (np. typu Virtual Data </w:t>
      </w:r>
      <w:proofErr w:type="spellStart"/>
      <w:r w:rsidRPr="008B6397">
        <w:rPr>
          <w:rFonts w:ascii="Century Gothic" w:eastAsia="Arial Unicode MS" w:hAnsi="Century Gothic" w:cs="Arial Unicode MS"/>
          <w:b/>
          <w:sz w:val="18"/>
          <w:szCs w:val="18"/>
        </w:rPr>
        <w:t>Room</w:t>
      </w:r>
      <w:proofErr w:type="spellEnd"/>
      <w:r w:rsidRPr="008B6397">
        <w:rPr>
          <w:rFonts w:ascii="Century Gothic" w:eastAsia="Arial Unicode MS" w:hAnsi="Century Gothic" w:cs="Arial Unicode MS"/>
          <w:b/>
          <w:sz w:val="18"/>
          <w:szCs w:val="18"/>
        </w:rPr>
        <w:t>), które umo</w:t>
      </w:r>
      <w:r w:rsidRPr="008B6397">
        <w:rPr>
          <w:rFonts w:ascii="Century Gothic" w:eastAsia="Arial Unicode MS" w:hAnsi="Century Gothic" w:cs="Lucida Grande"/>
          <w:b/>
          <w:sz w:val="18"/>
          <w:szCs w:val="18"/>
        </w:rPr>
        <w:t>ż</w:t>
      </w:r>
      <w:r w:rsidRPr="008B6397">
        <w:rPr>
          <w:rFonts w:ascii="Century Gothic" w:eastAsia="Arial Unicode MS" w:hAnsi="Century Gothic" w:cs="Arial Unicode MS"/>
          <w:b/>
          <w:sz w:val="18"/>
          <w:szCs w:val="18"/>
        </w:rPr>
        <w:t>liwiaj</w:t>
      </w:r>
      <w:r w:rsidRPr="008B6397">
        <w:rPr>
          <w:rFonts w:ascii="Century Gothic" w:eastAsia="Arial Unicode MS" w:hAnsi="Century Gothic" w:cs="Lucida Grande"/>
          <w:b/>
          <w:sz w:val="18"/>
          <w:szCs w:val="18"/>
        </w:rPr>
        <w:t>ą</w:t>
      </w:r>
      <w:r w:rsidRPr="008B6397">
        <w:rPr>
          <w:rFonts w:ascii="Century Gothic" w:eastAsia="Arial Unicode MS" w:hAnsi="Century Gothic" w:cs="Arial Unicode MS"/>
          <w:b/>
          <w:sz w:val="18"/>
          <w:szCs w:val="18"/>
        </w:rPr>
        <w:t xml:space="preserve"> bezpieczny i kontrolowany dost</w:t>
      </w:r>
      <w:r w:rsidRPr="008B6397">
        <w:rPr>
          <w:rFonts w:ascii="Century Gothic" w:eastAsia="Arial Unicode MS" w:hAnsi="Century Gothic" w:cs="Lucida Grande"/>
          <w:b/>
          <w:sz w:val="18"/>
          <w:szCs w:val="18"/>
        </w:rPr>
        <w:t>ę</w:t>
      </w:r>
      <w:r w:rsidRPr="008B6397">
        <w:rPr>
          <w:rFonts w:ascii="Century Gothic" w:eastAsia="Arial Unicode MS" w:hAnsi="Century Gothic" w:cs="Arial Unicode MS"/>
          <w:b/>
          <w:sz w:val="18"/>
          <w:szCs w:val="18"/>
        </w:rPr>
        <w:t>p do poufnych informacji.</w:t>
      </w:r>
    </w:p>
    <w:p w14:paraId="11445DD5" w14:textId="77777777" w:rsidR="00DB2EA3" w:rsidRPr="008B6397" w:rsidRDefault="00DB2EA3" w:rsidP="00A04E04">
      <w:pPr>
        <w:spacing w:after="0"/>
        <w:jc w:val="both"/>
        <w:rPr>
          <w:rFonts w:ascii="Century Gothic" w:eastAsia="Arial Unicode MS" w:hAnsi="Century Gothic" w:cs="Arial Unicode MS"/>
          <w:b/>
          <w:sz w:val="18"/>
          <w:szCs w:val="18"/>
        </w:rPr>
      </w:pPr>
      <w:r w:rsidRPr="008B6397">
        <w:rPr>
          <w:rFonts w:ascii="Century Gothic" w:eastAsia="Arial Unicode MS" w:hAnsi="Century Gothic" w:cs="Arial Unicode MS"/>
          <w:b/>
          <w:sz w:val="18"/>
          <w:szCs w:val="18"/>
        </w:rPr>
        <w:t>III.Z.7. Za zapewnienie bezpiecze</w:t>
      </w:r>
      <w:r w:rsidRPr="008B6397">
        <w:rPr>
          <w:rFonts w:ascii="Century Gothic" w:eastAsia="Arial Unicode MS" w:hAnsi="Century Gothic" w:cs="Lucida Grande"/>
          <w:b/>
          <w:sz w:val="18"/>
          <w:szCs w:val="18"/>
        </w:rPr>
        <w:t>ń</w:t>
      </w:r>
      <w:r w:rsidRPr="008B6397">
        <w:rPr>
          <w:rFonts w:ascii="Century Gothic" w:eastAsia="Arial Unicode MS" w:hAnsi="Century Gothic" w:cs="Arial Unicode MS"/>
          <w:b/>
          <w:sz w:val="18"/>
          <w:szCs w:val="18"/>
        </w:rPr>
        <w:t>stwa poufnym informacjom przekazywanym w toku przygotowania dokumentów emisyjnych, odpowiada Zarz</w:t>
      </w:r>
      <w:r w:rsidRPr="008B6397">
        <w:rPr>
          <w:rFonts w:ascii="Century Gothic" w:eastAsia="Arial Unicode MS" w:hAnsi="Century Gothic" w:cs="Lucida Grande"/>
          <w:b/>
          <w:sz w:val="18"/>
          <w:szCs w:val="18"/>
        </w:rPr>
        <w:t>ą</w:t>
      </w:r>
      <w:r w:rsidRPr="008B6397">
        <w:rPr>
          <w:rFonts w:ascii="Century Gothic" w:eastAsia="Arial Unicode MS" w:hAnsi="Century Gothic" w:cs="Arial Unicode MS"/>
          <w:b/>
          <w:sz w:val="18"/>
          <w:szCs w:val="18"/>
        </w:rPr>
        <w:t>d.</w:t>
      </w:r>
    </w:p>
    <w:p w14:paraId="7EF5196C" w14:textId="77777777" w:rsidR="00DB2EA3" w:rsidRPr="00EB7AB4" w:rsidRDefault="00DB2EA3" w:rsidP="00A04E04">
      <w:pPr>
        <w:spacing w:after="0"/>
        <w:jc w:val="both"/>
        <w:rPr>
          <w:rFonts w:ascii="Century Gothic" w:eastAsia="Arial Unicode MS" w:hAnsi="Century Gothic" w:cs="Arial Unicode MS"/>
          <w:color w:val="24323C"/>
          <w:sz w:val="18"/>
          <w:szCs w:val="18"/>
        </w:rPr>
      </w:pPr>
    </w:p>
    <w:p w14:paraId="1BDD2F9C" w14:textId="77777777" w:rsidR="00DB2EA3" w:rsidRPr="00EB7AB4" w:rsidRDefault="00DB2EA3" w:rsidP="00A04E04">
      <w:pPr>
        <w:spacing w:after="0"/>
        <w:jc w:val="both"/>
        <w:rPr>
          <w:rFonts w:ascii="Century Gothic" w:eastAsia="Arial Unicode MS" w:hAnsi="Century Gothic" w:cs="Arial Unicode MS"/>
          <w:color w:val="24323C"/>
          <w:sz w:val="18"/>
          <w:szCs w:val="18"/>
        </w:rPr>
      </w:pPr>
    </w:p>
    <w:p w14:paraId="6C09F894" w14:textId="019770D6" w:rsidR="005A0736" w:rsidRPr="00EB7AB4" w:rsidRDefault="00DB2EA3" w:rsidP="00A04E04">
      <w:pPr>
        <w:spacing w:after="0"/>
        <w:jc w:val="both"/>
        <w:rPr>
          <w:rFonts w:ascii="Century Gothic" w:eastAsia="Arial Unicode MS" w:hAnsi="Century Gothic" w:cs="Arial Unicode MS"/>
          <w:color w:val="24323C"/>
          <w:sz w:val="18"/>
          <w:szCs w:val="18"/>
        </w:rPr>
      </w:pPr>
      <w:r w:rsidRPr="00EB7AB4">
        <w:rPr>
          <w:rFonts w:ascii="Century Gothic" w:hAnsi="Century Gothic" w:cs="Lucida Grande"/>
          <w:color w:val="000000" w:themeColor="text1"/>
          <w:sz w:val="18"/>
          <w:szCs w:val="18"/>
        </w:rPr>
        <w:t xml:space="preserve">Bezpieczeństwo gwarantowane jest dzięki temu, że mechanizmy w systemach Virtual Data </w:t>
      </w:r>
      <w:proofErr w:type="spellStart"/>
      <w:r w:rsidRPr="00EB7AB4">
        <w:rPr>
          <w:rFonts w:ascii="Century Gothic" w:hAnsi="Century Gothic" w:cs="Lucida Grande"/>
          <w:color w:val="000000" w:themeColor="text1"/>
          <w:sz w:val="18"/>
          <w:szCs w:val="18"/>
        </w:rPr>
        <w:t>Room</w:t>
      </w:r>
      <w:proofErr w:type="spellEnd"/>
      <w:r w:rsidRPr="00EB7AB4">
        <w:rPr>
          <w:rFonts w:ascii="Century Gothic" w:hAnsi="Century Gothic" w:cs="Lucida Grande"/>
          <w:color w:val="000000" w:themeColor="text1"/>
          <w:sz w:val="18"/>
          <w:szCs w:val="18"/>
        </w:rPr>
        <w:t xml:space="preserve"> są tożsame z zabezpieczeniami stosowanymi przez serwisy bankowe. Ponadto systemy te posiadają szereg specjalistycznych funkcji, skupionych na ochronie poufnych informacji. Zaczynając od tego, że adres internetowy pod którym dostępny jest system jest znany tylko autoryzowanym użytkownikom, przez szyfrowanie komunikacji 256 bitowym algorytmem (takim jak w bankowości elektronicznej), zaawansowane mechanizmy uwierzytelniania użytkowników (m.in. kody sms, silne hasła), po możliwość ograniczenia ilości równoczesnych zalogowań, czy puli adresów IP, z których użytkownicy będą mogli logować się do systemu. Ochrona dokumentów to przede wszystkim możliwość decydowania o tym kto ma dostęp do jakich dokumentów i w jakim zakresie, możliwość zablokowania druku dokumentów, czy ich zapisu na dysku, znaki wodne na dokumentach, blokada zdjęć ekranu, przy użyciu kombinacji klawiszy </w:t>
      </w:r>
      <w:proofErr w:type="spellStart"/>
      <w:r w:rsidRPr="00EB7AB4">
        <w:rPr>
          <w:rFonts w:ascii="Century Gothic" w:hAnsi="Century Gothic" w:cs="Lucida Grande"/>
          <w:color w:val="000000" w:themeColor="text1"/>
          <w:sz w:val="18"/>
          <w:szCs w:val="18"/>
        </w:rPr>
        <w:t>Ctrl+Print</w:t>
      </w:r>
      <w:proofErr w:type="spellEnd"/>
      <w:r w:rsidRPr="00EB7AB4">
        <w:rPr>
          <w:rFonts w:ascii="Century Gothic" w:hAnsi="Century Gothic" w:cs="Lucida Grande"/>
          <w:color w:val="000000" w:themeColor="text1"/>
          <w:sz w:val="18"/>
          <w:szCs w:val="18"/>
        </w:rPr>
        <w:t xml:space="preserve"> </w:t>
      </w:r>
      <w:proofErr w:type="spellStart"/>
      <w:r w:rsidRPr="00EB7AB4">
        <w:rPr>
          <w:rFonts w:ascii="Century Gothic" w:hAnsi="Century Gothic" w:cs="Lucida Grande"/>
          <w:color w:val="000000" w:themeColor="text1"/>
          <w:sz w:val="18"/>
          <w:szCs w:val="18"/>
        </w:rPr>
        <w:t>Screen</w:t>
      </w:r>
      <w:proofErr w:type="spellEnd"/>
      <w:r w:rsidRPr="00EB7AB4">
        <w:rPr>
          <w:rFonts w:ascii="Century Gothic" w:hAnsi="Century Gothic" w:cs="Lucida Grande"/>
          <w:color w:val="000000" w:themeColor="text1"/>
          <w:sz w:val="18"/>
          <w:szCs w:val="18"/>
        </w:rPr>
        <w:t>, czy skanowanie każdego pliku programem antywirusowym i blokada plików potencjalnie niebezpiecznych. Systemy posiadają także wbudowane zaawansowane raporty aktywności, które pozwalają na bieżąco śledzić postęp transakcji oraz kontrolować pracę doradców. To wszystko dzięki możliwości monitorowania tego kto ogląda jakie dokumenty i jak długo, jakie są najpopularniejsze/najmniej popularne dokumenty czy obszary tematyczne, czy możliwości porównywania aktywności poszczególnych partnerów.</w:t>
      </w:r>
      <w:r w:rsidR="00795BB2" w:rsidRPr="00EB7AB4">
        <w:rPr>
          <w:rFonts w:ascii="Century Gothic" w:hAnsi="Century Gothic" w:cs="Lucida Grande"/>
          <w:color w:val="000000" w:themeColor="text1"/>
          <w:sz w:val="18"/>
          <w:szCs w:val="18"/>
        </w:rPr>
        <w:t xml:space="preserve"> Profesjonalni dostawcy VDR pracują w oparciu o System Zarządzania Bezpieczeństwem Informacji, zgodnie z normą PN-ISO/IEC 27001:2005. Posiadanie Certyfikatu to wyraz szczególnej troski o bezpieczeństwo danych klientów i gwarancja pełnej ochrony ich prywatności. PN-ISO/IEC 27001:2005 to międzynarodowa norma standaryzująca systemy zarządzania bezpieczeństwem informacji w przedsiębiorstwie.</w:t>
      </w:r>
    </w:p>
    <w:p w14:paraId="17E5130E" w14:textId="1377DEB4" w:rsidR="00F55936" w:rsidRPr="00EB7AB4" w:rsidRDefault="0048068D" w:rsidP="00A04E04">
      <w:pPr>
        <w:tabs>
          <w:tab w:val="left" w:pos="3733"/>
        </w:tabs>
        <w:ind w:right="142"/>
        <w:jc w:val="both"/>
        <w:rPr>
          <w:rFonts w:ascii="Century Gothic" w:hAnsi="Century Gothic"/>
          <w:sz w:val="18"/>
          <w:szCs w:val="18"/>
        </w:rPr>
      </w:pPr>
      <w:r w:rsidRPr="00EB7AB4">
        <w:rPr>
          <w:rFonts w:ascii="Century Gothic" w:hAnsi="Century Gothic"/>
          <w:sz w:val="18"/>
          <w:szCs w:val="18"/>
        </w:rPr>
        <w:tab/>
      </w:r>
    </w:p>
    <w:p w14:paraId="40EE92B5" w14:textId="6A7DF156" w:rsidR="002F2A77" w:rsidRPr="00EB7AB4" w:rsidRDefault="002F2A77" w:rsidP="00A04E04">
      <w:pPr>
        <w:ind w:right="142"/>
        <w:jc w:val="both"/>
        <w:rPr>
          <w:rFonts w:ascii="Century Gothic" w:hAnsi="Century Gothic" w:cs="Lucida Grande"/>
          <w:color w:val="000000" w:themeColor="text1"/>
          <w:sz w:val="18"/>
          <w:szCs w:val="18"/>
        </w:rPr>
      </w:pPr>
      <w:r w:rsidRPr="00EB7AB4">
        <w:rPr>
          <w:rFonts w:ascii="Century Gothic" w:hAnsi="Century Gothic" w:cs="Lucida Grande"/>
          <w:color w:val="069146"/>
          <w:sz w:val="18"/>
          <w:szCs w:val="18"/>
        </w:rPr>
        <w:t xml:space="preserve">FORDATA </w:t>
      </w:r>
      <w:r w:rsidR="0093048E" w:rsidRPr="00EB7AB4">
        <w:rPr>
          <w:rFonts w:ascii="Century Gothic" w:hAnsi="Century Gothic" w:cs="Lucida Grande"/>
          <w:color w:val="069146"/>
          <w:sz w:val="18"/>
          <w:szCs w:val="18"/>
        </w:rPr>
        <w:t xml:space="preserve">sp. z </w:t>
      </w:r>
      <w:proofErr w:type="spellStart"/>
      <w:r w:rsidR="0093048E" w:rsidRPr="00EB7AB4">
        <w:rPr>
          <w:rFonts w:ascii="Century Gothic" w:hAnsi="Century Gothic" w:cs="Lucida Grande"/>
          <w:color w:val="069146"/>
          <w:sz w:val="18"/>
          <w:szCs w:val="18"/>
        </w:rPr>
        <w:t>o.o</w:t>
      </w:r>
      <w:proofErr w:type="spellEnd"/>
      <w:r w:rsidR="0093048E" w:rsidRPr="00EB7AB4">
        <w:rPr>
          <w:rFonts w:ascii="Century Gothic" w:hAnsi="Century Gothic" w:cs="Lucida Grande"/>
          <w:color w:val="069146"/>
          <w:sz w:val="18"/>
          <w:szCs w:val="18"/>
        </w:rPr>
        <w:t xml:space="preserve"> </w:t>
      </w:r>
      <w:r w:rsidRPr="00EB7AB4">
        <w:rPr>
          <w:rFonts w:ascii="Century Gothic" w:hAnsi="Century Gothic" w:cs="Lucida Grande"/>
          <w:color w:val="069146"/>
          <w:sz w:val="18"/>
          <w:szCs w:val="18"/>
        </w:rPr>
        <w:t xml:space="preserve">(dawniej </w:t>
      </w:r>
      <w:proofErr w:type="spellStart"/>
      <w:r w:rsidR="0093048E" w:rsidRPr="00EB7AB4">
        <w:rPr>
          <w:rFonts w:ascii="Century Gothic" w:hAnsi="Century Gothic" w:cs="Lucida Grande"/>
          <w:color w:val="069146"/>
          <w:sz w:val="18"/>
          <w:szCs w:val="18"/>
        </w:rPr>
        <w:t>Mergers</w:t>
      </w:r>
      <w:proofErr w:type="spellEnd"/>
      <w:r w:rsidR="0093048E" w:rsidRPr="00EB7AB4">
        <w:rPr>
          <w:rFonts w:ascii="Century Gothic" w:hAnsi="Century Gothic" w:cs="Lucida Grande"/>
          <w:color w:val="069146"/>
          <w:sz w:val="18"/>
          <w:szCs w:val="18"/>
        </w:rPr>
        <w:t xml:space="preserve"> Net sp. </w:t>
      </w:r>
      <w:proofErr w:type="spellStart"/>
      <w:r w:rsidR="0093048E" w:rsidRPr="00EB7AB4">
        <w:rPr>
          <w:rFonts w:ascii="Century Gothic" w:hAnsi="Century Gothic" w:cs="Lucida Grande"/>
          <w:color w:val="069146"/>
          <w:sz w:val="18"/>
          <w:szCs w:val="18"/>
        </w:rPr>
        <w:t>zo.o</w:t>
      </w:r>
      <w:proofErr w:type="spellEnd"/>
      <w:r w:rsidR="0093048E" w:rsidRPr="00EB7AB4">
        <w:rPr>
          <w:rFonts w:ascii="Century Gothic" w:hAnsi="Century Gothic" w:cs="Lucida Grande"/>
          <w:color w:val="069146"/>
          <w:sz w:val="18"/>
          <w:szCs w:val="18"/>
        </w:rPr>
        <w:t xml:space="preserve">., marka </w:t>
      </w:r>
      <w:proofErr w:type="spellStart"/>
      <w:r w:rsidRPr="00EB7AB4">
        <w:rPr>
          <w:rFonts w:ascii="Century Gothic" w:hAnsi="Century Gothic" w:cs="Lucida Grande"/>
          <w:color w:val="069146"/>
          <w:sz w:val="18"/>
          <w:szCs w:val="18"/>
        </w:rPr>
        <w:t>Datapoint</w:t>
      </w:r>
      <w:proofErr w:type="spellEnd"/>
      <w:r w:rsidRPr="00EB7AB4">
        <w:rPr>
          <w:rFonts w:ascii="Century Gothic" w:hAnsi="Century Gothic" w:cs="Lucida Grande"/>
          <w:color w:val="069146"/>
          <w:sz w:val="18"/>
          <w:szCs w:val="18"/>
        </w:rPr>
        <w:t xml:space="preserve">) </w:t>
      </w:r>
      <w:r w:rsidR="00A04E04" w:rsidRPr="00EB7AB4">
        <w:rPr>
          <w:rFonts w:ascii="Century Gothic" w:hAnsi="Century Gothic" w:cs="Lucida Grande"/>
          <w:color w:val="000000" w:themeColor="text1"/>
          <w:sz w:val="18"/>
          <w:szCs w:val="18"/>
        </w:rPr>
        <w:t xml:space="preserve">jest </w:t>
      </w:r>
      <w:r w:rsidR="0093048E" w:rsidRPr="00EB7AB4">
        <w:rPr>
          <w:rFonts w:ascii="Century Gothic" w:hAnsi="Century Gothic" w:cs="Lucida Grande"/>
          <w:color w:val="000000" w:themeColor="text1"/>
          <w:sz w:val="18"/>
          <w:szCs w:val="18"/>
        </w:rPr>
        <w:t xml:space="preserve">wiodącym polskim dostawcą systemu typu Virtual Data </w:t>
      </w:r>
      <w:proofErr w:type="spellStart"/>
      <w:r w:rsidR="0093048E" w:rsidRPr="00EB7AB4">
        <w:rPr>
          <w:rFonts w:ascii="Century Gothic" w:hAnsi="Century Gothic" w:cs="Lucida Grande"/>
          <w:color w:val="000000" w:themeColor="text1"/>
          <w:sz w:val="18"/>
          <w:szCs w:val="18"/>
        </w:rPr>
        <w:t>Room</w:t>
      </w:r>
      <w:proofErr w:type="spellEnd"/>
      <w:r w:rsidR="0093048E" w:rsidRPr="00EB7AB4">
        <w:rPr>
          <w:rFonts w:ascii="Century Gothic" w:hAnsi="Century Gothic" w:cs="Lucida Grande"/>
          <w:color w:val="000000" w:themeColor="text1"/>
          <w:sz w:val="18"/>
          <w:szCs w:val="18"/>
        </w:rPr>
        <w:t>.</w:t>
      </w:r>
      <w:r w:rsidR="00DB2EA3" w:rsidRPr="00EB7AB4">
        <w:rPr>
          <w:rFonts w:ascii="Century Gothic" w:hAnsi="Century Gothic" w:cs="Lucida Grande"/>
          <w:color w:val="000000" w:themeColor="text1"/>
          <w:sz w:val="18"/>
          <w:szCs w:val="18"/>
        </w:rPr>
        <w:t xml:space="preserve"> Jest </w:t>
      </w:r>
      <w:r w:rsidRPr="00EB7AB4">
        <w:rPr>
          <w:rFonts w:ascii="Century Gothic" w:hAnsi="Century Gothic" w:cs="Lucida Grande"/>
          <w:color w:val="000000" w:themeColor="text1"/>
          <w:sz w:val="18"/>
          <w:szCs w:val="18"/>
        </w:rPr>
        <w:t xml:space="preserve">pionierem na polskim rynku kapitałowym. </w:t>
      </w:r>
      <w:r w:rsidR="00590BD8">
        <w:rPr>
          <w:rFonts w:ascii="Century Gothic" w:hAnsi="Century Gothic" w:cs="Lucida Grande"/>
          <w:color w:val="000000" w:themeColor="text1"/>
          <w:sz w:val="18"/>
          <w:szCs w:val="18"/>
        </w:rPr>
        <w:br/>
      </w:r>
      <w:r w:rsidRPr="00EB7AB4">
        <w:rPr>
          <w:rFonts w:ascii="Century Gothic" w:hAnsi="Century Gothic" w:cs="Lucida Grande"/>
          <w:color w:val="000000" w:themeColor="text1"/>
          <w:sz w:val="18"/>
          <w:szCs w:val="18"/>
        </w:rPr>
        <w:t xml:space="preserve">W oparciu o autorskie systemy informatyczne, bazujące na technologii Virtual Data </w:t>
      </w:r>
      <w:proofErr w:type="spellStart"/>
      <w:r w:rsidRPr="00EB7AB4">
        <w:rPr>
          <w:rFonts w:ascii="Century Gothic" w:hAnsi="Century Gothic" w:cs="Lucida Grande"/>
          <w:color w:val="000000" w:themeColor="text1"/>
          <w:sz w:val="18"/>
          <w:szCs w:val="18"/>
        </w:rPr>
        <w:t>Room</w:t>
      </w:r>
      <w:proofErr w:type="spellEnd"/>
      <w:r w:rsidR="00DB2EA3" w:rsidRPr="00EB7AB4">
        <w:rPr>
          <w:rFonts w:ascii="Century Gothic" w:hAnsi="Century Gothic" w:cs="Lucida Grande"/>
          <w:color w:val="000000" w:themeColor="text1"/>
          <w:sz w:val="18"/>
          <w:szCs w:val="18"/>
        </w:rPr>
        <w:t xml:space="preserve">, pomaga </w:t>
      </w:r>
      <w:r w:rsidRPr="00EB7AB4">
        <w:rPr>
          <w:rFonts w:ascii="Century Gothic" w:hAnsi="Century Gothic" w:cs="Lucida Grande"/>
          <w:color w:val="000000" w:themeColor="text1"/>
          <w:sz w:val="18"/>
          <w:szCs w:val="18"/>
        </w:rPr>
        <w:t>w zarządzaniu dokumentami i komunikacją podczas złożonych pr</w:t>
      </w:r>
      <w:r w:rsidR="00DB2EA3" w:rsidRPr="00EB7AB4">
        <w:rPr>
          <w:rFonts w:ascii="Century Gothic" w:hAnsi="Century Gothic" w:cs="Lucida Grande"/>
          <w:color w:val="000000" w:themeColor="text1"/>
          <w:sz w:val="18"/>
          <w:szCs w:val="18"/>
        </w:rPr>
        <w:t>ocesów transakcyjnych. Wspierała</w:t>
      </w:r>
      <w:r w:rsidRPr="00EB7AB4">
        <w:rPr>
          <w:rFonts w:ascii="Century Gothic" w:hAnsi="Century Gothic" w:cs="Lucida Grande"/>
          <w:color w:val="000000" w:themeColor="text1"/>
          <w:sz w:val="18"/>
          <w:szCs w:val="18"/>
        </w:rPr>
        <w:t xml:space="preserve"> największe transakcje </w:t>
      </w:r>
      <w:r w:rsidR="0093048E" w:rsidRPr="00EB7AB4">
        <w:rPr>
          <w:rFonts w:ascii="Century Gothic" w:hAnsi="Century Gothic" w:cs="Lucida Grande"/>
          <w:color w:val="000000" w:themeColor="text1"/>
          <w:sz w:val="18"/>
          <w:szCs w:val="18"/>
        </w:rPr>
        <w:t>fuzji i przejęć</w:t>
      </w:r>
      <w:r w:rsidRPr="00EB7AB4">
        <w:rPr>
          <w:rFonts w:ascii="Century Gothic" w:hAnsi="Century Gothic" w:cs="Lucida Grande"/>
          <w:color w:val="000000" w:themeColor="text1"/>
          <w:sz w:val="18"/>
          <w:szCs w:val="18"/>
        </w:rPr>
        <w:t xml:space="preserve">, IPO, </w:t>
      </w:r>
      <w:r w:rsidR="0093048E" w:rsidRPr="00EB7AB4">
        <w:rPr>
          <w:rFonts w:ascii="Century Gothic" w:hAnsi="Century Gothic" w:cs="Lucida Grande"/>
          <w:color w:val="000000" w:themeColor="text1"/>
          <w:sz w:val="18"/>
          <w:szCs w:val="18"/>
        </w:rPr>
        <w:t xml:space="preserve">SPO, </w:t>
      </w:r>
      <w:r w:rsidRPr="00EB7AB4">
        <w:rPr>
          <w:rFonts w:ascii="Century Gothic" w:hAnsi="Century Gothic" w:cs="Lucida Grande"/>
          <w:color w:val="000000" w:themeColor="text1"/>
          <w:sz w:val="18"/>
          <w:szCs w:val="18"/>
        </w:rPr>
        <w:t>restrukturyzacje, prywatyzacje, czy procesy związane z pozyskiwaniem finansowania w Polsce oraz w innych krajach Europy Środkowej i Wschodniej.</w:t>
      </w:r>
    </w:p>
    <w:p w14:paraId="1B7EF6C8" w14:textId="7CA0570A" w:rsidR="0093048E" w:rsidRPr="00EB7AB4" w:rsidRDefault="00DB2EA3" w:rsidP="00A04E04">
      <w:pPr>
        <w:ind w:right="142"/>
        <w:jc w:val="both"/>
        <w:rPr>
          <w:rFonts w:ascii="Century Gothic" w:hAnsi="Century Gothic" w:cs="Lucida Grande"/>
          <w:color w:val="000000" w:themeColor="text1"/>
          <w:sz w:val="18"/>
          <w:szCs w:val="18"/>
        </w:rPr>
      </w:pPr>
      <w:r w:rsidRPr="00EB7AB4">
        <w:rPr>
          <w:rFonts w:ascii="Century Gothic" w:hAnsi="Century Gothic" w:cs="Lucida Grande"/>
          <w:color w:val="000000" w:themeColor="text1"/>
          <w:sz w:val="18"/>
          <w:szCs w:val="18"/>
        </w:rPr>
        <w:t>S</w:t>
      </w:r>
      <w:r w:rsidR="002F2A77" w:rsidRPr="00EB7AB4">
        <w:rPr>
          <w:rFonts w:ascii="Century Gothic" w:hAnsi="Century Gothic" w:cs="Lucida Grande"/>
          <w:color w:val="000000" w:themeColor="text1"/>
          <w:sz w:val="18"/>
          <w:szCs w:val="18"/>
        </w:rPr>
        <w:t xml:space="preserve">ystemy </w:t>
      </w:r>
      <w:r w:rsidR="00A04E04" w:rsidRPr="00EB7AB4">
        <w:rPr>
          <w:rFonts w:ascii="Century Gothic" w:hAnsi="Century Gothic" w:cs="Lucida Grande"/>
          <w:color w:val="000000" w:themeColor="text1"/>
          <w:sz w:val="18"/>
          <w:szCs w:val="18"/>
        </w:rPr>
        <w:t>oferowane przez FORDATA</w:t>
      </w:r>
      <w:r w:rsidRPr="00EB7AB4">
        <w:rPr>
          <w:rFonts w:ascii="Century Gothic" w:hAnsi="Century Gothic" w:cs="Lucida Grande"/>
          <w:color w:val="000000" w:themeColor="text1"/>
          <w:sz w:val="18"/>
          <w:szCs w:val="18"/>
        </w:rPr>
        <w:t xml:space="preserve"> </w:t>
      </w:r>
      <w:r w:rsidR="002F2A77" w:rsidRPr="00EB7AB4">
        <w:rPr>
          <w:rFonts w:ascii="Century Gothic" w:hAnsi="Century Gothic" w:cs="Lucida Grande"/>
          <w:color w:val="000000" w:themeColor="text1"/>
          <w:sz w:val="18"/>
          <w:szCs w:val="18"/>
        </w:rPr>
        <w:t>podniosły bezpi</w:t>
      </w:r>
      <w:r w:rsidR="0093048E" w:rsidRPr="00EB7AB4">
        <w:rPr>
          <w:rFonts w:ascii="Century Gothic" w:hAnsi="Century Gothic" w:cs="Lucida Grande"/>
          <w:color w:val="000000" w:themeColor="text1"/>
          <w:sz w:val="18"/>
          <w:szCs w:val="18"/>
        </w:rPr>
        <w:t>eczeństwo i efektywność ponad 19</w:t>
      </w:r>
      <w:r w:rsidR="002F2A77" w:rsidRPr="00EB7AB4">
        <w:rPr>
          <w:rFonts w:ascii="Century Gothic" w:hAnsi="Century Gothic" w:cs="Lucida Grande"/>
          <w:color w:val="000000" w:themeColor="text1"/>
          <w:sz w:val="18"/>
          <w:szCs w:val="18"/>
        </w:rPr>
        <w:t xml:space="preserve">0 transakcji różnego typu, o łącznej wartości ponad 30 mld złotych. </w:t>
      </w:r>
      <w:r w:rsidRPr="00EB7AB4">
        <w:rPr>
          <w:rFonts w:ascii="Century Gothic" w:hAnsi="Century Gothic" w:cs="Lucida Grande"/>
          <w:color w:val="000000" w:themeColor="text1"/>
          <w:sz w:val="18"/>
          <w:szCs w:val="18"/>
        </w:rPr>
        <w:t>Firma współpracuje</w:t>
      </w:r>
      <w:r w:rsidR="002F2A77" w:rsidRPr="00EB7AB4">
        <w:rPr>
          <w:rFonts w:ascii="Century Gothic" w:hAnsi="Century Gothic" w:cs="Lucida Grande"/>
          <w:color w:val="000000" w:themeColor="text1"/>
          <w:sz w:val="18"/>
          <w:szCs w:val="18"/>
        </w:rPr>
        <w:t xml:space="preserve"> z liderami branż, w tym największymi firmami doradczymi, kancelariami prawnymi, bankami, czy funduszami PE/VC </w:t>
      </w:r>
      <w:r w:rsidR="00590BD8">
        <w:rPr>
          <w:rFonts w:ascii="Century Gothic" w:hAnsi="Century Gothic" w:cs="Lucida Grande"/>
          <w:color w:val="000000" w:themeColor="text1"/>
          <w:sz w:val="18"/>
          <w:szCs w:val="18"/>
        </w:rPr>
        <w:br/>
      </w:r>
      <w:bookmarkStart w:id="0" w:name="_GoBack"/>
      <w:bookmarkEnd w:id="0"/>
      <w:r w:rsidR="002F2A77" w:rsidRPr="00EB7AB4">
        <w:rPr>
          <w:rFonts w:ascii="Century Gothic" w:hAnsi="Century Gothic" w:cs="Lucida Grande"/>
          <w:color w:val="000000" w:themeColor="text1"/>
          <w:sz w:val="18"/>
          <w:szCs w:val="18"/>
        </w:rPr>
        <w:t>z całego świata.</w:t>
      </w:r>
    </w:p>
    <w:p w14:paraId="37CD618B" w14:textId="77777777" w:rsidR="00EE00A6" w:rsidRPr="007872F0" w:rsidRDefault="008111EA" w:rsidP="00A04E04">
      <w:pPr>
        <w:ind w:right="142"/>
        <w:jc w:val="both"/>
        <w:rPr>
          <w:rFonts w:ascii="Century Gothic" w:eastAsia="Arial Unicode MS" w:hAnsi="Century Gothic" w:cs="Arial Unicode MS"/>
          <w:color w:val="099146"/>
          <w:sz w:val="28"/>
          <w:szCs w:val="20"/>
        </w:rPr>
      </w:pPr>
      <w:r w:rsidRPr="007872F0">
        <w:rPr>
          <w:rFonts w:ascii="Century Gothic" w:hAnsi="Century Gothic"/>
          <w:color w:val="099146"/>
          <w:sz w:val="20"/>
          <w:szCs w:val="20"/>
        </w:rPr>
        <w:lastRenderedPageBreak/>
        <w:t>W</w:t>
      </w:r>
      <w:r w:rsidR="0093048E" w:rsidRPr="007872F0">
        <w:rPr>
          <w:rFonts w:ascii="Century Gothic" w:hAnsi="Century Gothic"/>
          <w:color w:val="099146"/>
          <w:sz w:val="20"/>
          <w:szCs w:val="20"/>
        </w:rPr>
        <w:t xml:space="preserve">ybrane </w:t>
      </w:r>
      <w:r w:rsidR="00D15B49" w:rsidRPr="007872F0">
        <w:rPr>
          <w:rFonts w:ascii="Century Gothic" w:hAnsi="Century Gothic"/>
          <w:color w:val="099146"/>
          <w:sz w:val="20"/>
          <w:szCs w:val="20"/>
        </w:rPr>
        <w:t xml:space="preserve">emisje akcji i obligacji, zrealizowane z wykorzystaniem systemu Virtual Data </w:t>
      </w:r>
      <w:proofErr w:type="spellStart"/>
      <w:r w:rsidR="00D15B49" w:rsidRPr="007872F0">
        <w:rPr>
          <w:rFonts w:ascii="Century Gothic" w:hAnsi="Century Gothic"/>
          <w:color w:val="099146"/>
          <w:sz w:val="20"/>
          <w:szCs w:val="20"/>
        </w:rPr>
        <w:t>Room</w:t>
      </w:r>
      <w:proofErr w:type="spellEnd"/>
      <w:r w:rsidR="00D15B49" w:rsidRPr="007872F0">
        <w:rPr>
          <w:rFonts w:ascii="Century Gothic" w:hAnsi="Century Gothic"/>
          <w:color w:val="099146"/>
          <w:sz w:val="20"/>
          <w:szCs w:val="20"/>
        </w:rPr>
        <w:t xml:space="preserve"> FORDATA</w:t>
      </w:r>
    </w:p>
    <w:tbl>
      <w:tblPr>
        <w:tblStyle w:val="Tabela-Siatk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8"/>
        <w:gridCol w:w="6387"/>
      </w:tblGrid>
      <w:tr w:rsidR="00D9593C" w:rsidRPr="00EB7AB4" w14:paraId="2C1B8833" w14:textId="77777777" w:rsidTr="002E6858">
        <w:tc>
          <w:tcPr>
            <w:tcW w:w="2618" w:type="dxa"/>
            <w:shd w:val="clear" w:color="auto" w:fill="auto"/>
          </w:tcPr>
          <w:p w14:paraId="5D23EDCE" w14:textId="77777777" w:rsidR="00D9593C" w:rsidRPr="00EB7AB4" w:rsidRDefault="007D3D1F" w:rsidP="00A04E04">
            <w:pPr>
              <w:ind w:right="142"/>
              <w:jc w:val="both"/>
              <w:rPr>
                <w:rFonts w:ascii="Century Gothic" w:hAnsi="Century Gothic" w:cs="Arial"/>
                <w:color w:val="595959"/>
                <w:shd w:val="clear" w:color="auto" w:fill="FFFFFF"/>
              </w:rPr>
            </w:pPr>
            <w:r w:rsidRPr="00EB7AB4">
              <w:rPr>
                <w:rFonts w:ascii="Century Gothic" w:hAnsi="Century Gothic" w:cs="Arial"/>
                <w:noProof/>
                <w:color w:val="595959"/>
                <w:shd w:val="clear" w:color="auto" w:fill="FFFFFF"/>
              </w:rPr>
              <w:drawing>
                <wp:inline distT="0" distB="0" distL="0" distR="0" wp14:anchorId="7C637C72" wp14:editId="0FAA2D02">
                  <wp:extent cx="1266825" cy="460686"/>
                  <wp:effectExtent l="0" t="0" r="0" b="0"/>
                  <wp:docPr id="19" name="Obraz 1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0" cstate="print">
                            <a:extLst>
                              <a:ext uri="{28A0092B-C50C-407E-A947-70E740481C1C}">
                                <a14:useLocalDpi xmlns:a14="http://schemas.microsoft.com/office/drawing/2010/main" val="0"/>
                              </a:ext>
                            </a:extLst>
                          </a:blip>
                          <a:srcRect l="13563" t="37765" r="13158" b="43430"/>
                          <a:stretch/>
                        </pic:blipFill>
                        <pic:spPr bwMode="auto">
                          <a:xfrm>
                            <a:off x="0" y="0"/>
                            <a:ext cx="1266825" cy="460686"/>
                          </a:xfrm>
                          <a:prstGeom prst="rect">
                            <a:avLst/>
                          </a:prstGeom>
                          <a:ln>
                            <a:noFill/>
                          </a:ln>
                          <a:extLst>
                            <a:ext uri="{53640926-AAD7-44D8-BBD7-CCE9431645EC}">
                              <a14:shadowObscured xmlns:a14="http://schemas.microsoft.com/office/drawing/2010/main"/>
                            </a:ext>
                          </a:extLst>
                        </pic:spPr>
                      </pic:pic>
                    </a:graphicData>
                  </a:graphic>
                </wp:inline>
              </w:drawing>
            </w:r>
          </w:p>
          <w:p w14:paraId="4666EFA5" w14:textId="77777777" w:rsidR="008F711A" w:rsidRPr="00EB7AB4" w:rsidRDefault="008F711A" w:rsidP="00A04E04">
            <w:pPr>
              <w:ind w:right="142"/>
              <w:jc w:val="both"/>
              <w:rPr>
                <w:rFonts w:ascii="Century Gothic" w:hAnsi="Century Gothic" w:cs="Arial"/>
                <w:b/>
                <w:color w:val="595959"/>
                <w:sz w:val="16"/>
                <w:shd w:val="clear" w:color="auto" w:fill="FFFFFF"/>
              </w:rPr>
            </w:pPr>
          </w:p>
          <w:p w14:paraId="760477C9" w14:textId="77777777" w:rsidR="008F711A" w:rsidRPr="00EB7AB4" w:rsidRDefault="008F711A" w:rsidP="00A04E04">
            <w:pPr>
              <w:ind w:right="142"/>
              <w:jc w:val="both"/>
              <w:rPr>
                <w:rFonts w:ascii="Century Gothic" w:hAnsi="Century Gothic" w:cs="Arial"/>
                <w:b/>
                <w:color w:val="595959"/>
                <w:sz w:val="16"/>
                <w:shd w:val="clear" w:color="auto" w:fill="FFFFFF"/>
              </w:rPr>
            </w:pPr>
            <w:r w:rsidRPr="00EB7AB4">
              <w:rPr>
                <w:rFonts w:ascii="Century Gothic" w:hAnsi="Century Gothic" w:cs="Arial"/>
                <w:b/>
                <w:color w:val="595959"/>
                <w:sz w:val="16"/>
                <w:shd w:val="clear" w:color="auto" w:fill="FFFFFF"/>
              </w:rPr>
              <w:t xml:space="preserve">PKP CARGO S.A. </w:t>
            </w:r>
          </w:p>
          <w:p w14:paraId="24745AF9" w14:textId="77777777" w:rsidR="008F711A" w:rsidRPr="002E6858" w:rsidRDefault="008F711A" w:rsidP="00A04E04">
            <w:pPr>
              <w:ind w:right="142"/>
              <w:jc w:val="both"/>
              <w:rPr>
                <w:rFonts w:ascii="Century Gothic" w:eastAsia="Times New Roman" w:hAnsi="Century Gothic"/>
                <w:color w:val="595959"/>
                <w:sz w:val="14"/>
                <w:szCs w:val="18"/>
              </w:rPr>
            </w:pPr>
            <w:r w:rsidRPr="002E6858">
              <w:rPr>
                <w:rFonts w:ascii="Century Gothic" w:hAnsi="Century Gothic" w:cs="Arial"/>
                <w:color w:val="595959"/>
                <w:sz w:val="14"/>
                <w:shd w:val="clear" w:color="auto" w:fill="FFFFFF"/>
              </w:rPr>
              <w:t>Druga co do wielko</w:t>
            </w:r>
            <w:r w:rsidRPr="002E6858">
              <w:rPr>
                <w:rFonts w:ascii="Century Gothic" w:hAnsi="Century Gothic" w:cs="Lucida Grande"/>
                <w:color w:val="595959"/>
                <w:sz w:val="14"/>
                <w:shd w:val="clear" w:color="auto" w:fill="FFFFFF"/>
              </w:rPr>
              <w:t>ś</w:t>
            </w:r>
            <w:r w:rsidRPr="002E6858">
              <w:rPr>
                <w:rFonts w:ascii="Century Gothic" w:hAnsi="Century Gothic" w:cs="Arial"/>
                <w:color w:val="595959"/>
                <w:sz w:val="14"/>
                <w:shd w:val="clear" w:color="auto" w:fill="FFFFFF"/>
              </w:rPr>
              <w:t>ci firma transportu kolejowego w Unii Europejskiej.</w:t>
            </w:r>
          </w:p>
          <w:p w14:paraId="1ED2CD2A" w14:textId="77777777" w:rsidR="00D9593C" w:rsidRPr="00EB7AB4" w:rsidRDefault="00D9593C" w:rsidP="00A04E04">
            <w:pPr>
              <w:ind w:right="142"/>
              <w:jc w:val="both"/>
              <w:rPr>
                <w:rFonts w:ascii="Century Gothic" w:hAnsi="Century Gothic" w:cs="Arial"/>
                <w:color w:val="595959"/>
                <w:shd w:val="clear" w:color="auto" w:fill="FFFFFF"/>
              </w:rPr>
            </w:pPr>
          </w:p>
          <w:p w14:paraId="18157B68" w14:textId="77777777" w:rsidR="00D9593C" w:rsidRPr="00EB7AB4" w:rsidRDefault="00D9593C" w:rsidP="00A04E04">
            <w:pPr>
              <w:ind w:right="142"/>
              <w:jc w:val="both"/>
              <w:rPr>
                <w:rFonts w:ascii="Century Gothic" w:hAnsi="Century Gothic" w:cs="Arial"/>
                <w:color w:val="595959"/>
                <w:shd w:val="clear" w:color="auto" w:fill="FFFFFF"/>
              </w:rPr>
            </w:pPr>
          </w:p>
          <w:p w14:paraId="0B2C12A3" w14:textId="77777777" w:rsidR="00D9593C" w:rsidRPr="00EB7AB4" w:rsidRDefault="00D9593C" w:rsidP="00A04E04">
            <w:pPr>
              <w:ind w:right="142"/>
              <w:jc w:val="both"/>
              <w:rPr>
                <w:rFonts w:ascii="Century Gothic" w:hAnsi="Century Gothic" w:cs="Arial"/>
                <w:color w:val="595959"/>
                <w:shd w:val="clear" w:color="auto" w:fill="FFFFFF"/>
              </w:rPr>
            </w:pPr>
          </w:p>
        </w:tc>
        <w:tc>
          <w:tcPr>
            <w:tcW w:w="6387" w:type="dxa"/>
            <w:shd w:val="clear" w:color="auto" w:fill="auto"/>
          </w:tcPr>
          <w:p w14:paraId="01E9DCF4" w14:textId="77777777" w:rsidR="00B40DE3" w:rsidRDefault="00B40DE3" w:rsidP="00A04E04">
            <w:pPr>
              <w:ind w:right="142"/>
              <w:jc w:val="both"/>
              <w:rPr>
                <w:rFonts w:ascii="Century Gothic" w:eastAsia="Times New Roman" w:hAnsi="Century Gothic"/>
                <w:color w:val="595959"/>
                <w:sz w:val="16"/>
                <w:szCs w:val="18"/>
              </w:rPr>
            </w:pPr>
          </w:p>
          <w:p w14:paraId="20AC1B4A" w14:textId="319EA0CE" w:rsidR="00A57FAA" w:rsidRDefault="000A4352"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 xml:space="preserve">Typ transakcji: </w:t>
            </w:r>
            <w:r w:rsidR="00A57FAA">
              <w:rPr>
                <w:rFonts w:ascii="Century Gothic" w:eastAsia="Times New Roman" w:hAnsi="Century Gothic"/>
                <w:color w:val="595959"/>
                <w:sz w:val="16"/>
                <w:szCs w:val="18"/>
              </w:rPr>
              <w:t>Pierwsza publiczna emisja akcji (I</w:t>
            </w:r>
            <w:r w:rsidR="00994B96" w:rsidRPr="00EB7AB4">
              <w:rPr>
                <w:rFonts w:ascii="Century Gothic" w:eastAsia="Times New Roman" w:hAnsi="Century Gothic"/>
                <w:color w:val="595959"/>
                <w:sz w:val="16"/>
                <w:szCs w:val="18"/>
              </w:rPr>
              <w:t>PO</w:t>
            </w:r>
            <w:r w:rsidR="00A57FAA">
              <w:rPr>
                <w:rFonts w:ascii="Century Gothic" w:eastAsia="Times New Roman" w:hAnsi="Century Gothic"/>
                <w:color w:val="595959"/>
                <w:sz w:val="16"/>
                <w:szCs w:val="18"/>
              </w:rPr>
              <w:t>)</w:t>
            </w:r>
            <w:r w:rsidR="00994B96" w:rsidRPr="00EB7AB4">
              <w:rPr>
                <w:rFonts w:ascii="Century Gothic" w:eastAsia="Times New Roman" w:hAnsi="Century Gothic"/>
                <w:color w:val="595959"/>
                <w:sz w:val="16"/>
                <w:szCs w:val="18"/>
              </w:rPr>
              <w:t xml:space="preserve"> </w:t>
            </w:r>
            <w:r w:rsidR="00A57FAA">
              <w:rPr>
                <w:rFonts w:ascii="Century Gothic" w:eastAsia="Times New Roman" w:hAnsi="Century Gothic"/>
                <w:color w:val="595959"/>
                <w:sz w:val="16"/>
                <w:szCs w:val="18"/>
              </w:rPr>
              <w:t>/Prywatyzacja</w:t>
            </w:r>
          </w:p>
          <w:p w14:paraId="6684AC77" w14:textId="1848D2AE" w:rsidR="000A4352" w:rsidRPr="00EB7AB4" w:rsidRDefault="00A57FAA" w:rsidP="00A04E04">
            <w:pPr>
              <w:ind w:right="142"/>
              <w:jc w:val="both"/>
              <w:rPr>
                <w:rFonts w:ascii="Century Gothic" w:eastAsia="Times New Roman" w:hAnsi="Century Gothic"/>
                <w:color w:val="595959"/>
                <w:sz w:val="16"/>
                <w:szCs w:val="18"/>
              </w:rPr>
            </w:pPr>
            <w:r w:rsidRPr="00A57FAA">
              <w:rPr>
                <w:rFonts w:ascii="Century Gothic" w:eastAsia="Times New Roman" w:hAnsi="Century Gothic"/>
                <w:color w:val="099146"/>
                <w:sz w:val="16"/>
                <w:szCs w:val="18"/>
              </w:rPr>
              <w:t>Faza, w której wykorzystano VDR:</w:t>
            </w:r>
            <w:r>
              <w:rPr>
                <w:rFonts w:ascii="Century Gothic" w:eastAsia="Times New Roman" w:hAnsi="Century Gothic"/>
                <w:color w:val="595959"/>
                <w:sz w:val="16"/>
                <w:szCs w:val="18"/>
              </w:rPr>
              <w:t xml:space="preserve"> </w:t>
            </w:r>
            <w:proofErr w:type="spellStart"/>
            <w:r>
              <w:rPr>
                <w:rFonts w:ascii="Century Gothic" w:eastAsia="Times New Roman" w:hAnsi="Century Gothic"/>
                <w:color w:val="595959"/>
                <w:sz w:val="16"/>
                <w:szCs w:val="18"/>
              </w:rPr>
              <w:t>preIPO</w:t>
            </w:r>
            <w:proofErr w:type="spellEnd"/>
            <w:r>
              <w:rPr>
                <w:rFonts w:ascii="Century Gothic" w:eastAsia="Times New Roman" w:hAnsi="Century Gothic"/>
                <w:color w:val="595959"/>
                <w:sz w:val="16"/>
                <w:szCs w:val="18"/>
              </w:rPr>
              <w:t xml:space="preserve"> </w:t>
            </w:r>
            <w:proofErr w:type="spellStart"/>
            <w:r>
              <w:rPr>
                <w:rFonts w:ascii="Century Gothic" w:eastAsia="Times New Roman" w:hAnsi="Century Gothic"/>
                <w:color w:val="595959"/>
                <w:sz w:val="16"/>
                <w:szCs w:val="18"/>
              </w:rPr>
              <w:t>Due</w:t>
            </w:r>
            <w:proofErr w:type="spellEnd"/>
            <w:r>
              <w:rPr>
                <w:rFonts w:ascii="Century Gothic" w:eastAsia="Times New Roman" w:hAnsi="Century Gothic"/>
                <w:color w:val="595959"/>
                <w:sz w:val="16"/>
                <w:szCs w:val="18"/>
              </w:rPr>
              <w:t xml:space="preserve"> </w:t>
            </w:r>
            <w:proofErr w:type="spellStart"/>
            <w:r>
              <w:rPr>
                <w:rFonts w:ascii="Century Gothic" w:eastAsia="Times New Roman" w:hAnsi="Century Gothic"/>
                <w:color w:val="595959"/>
                <w:sz w:val="16"/>
                <w:szCs w:val="18"/>
              </w:rPr>
              <w:t>Diligence</w:t>
            </w:r>
            <w:proofErr w:type="spellEnd"/>
          </w:p>
          <w:p w14:paraId="0AD9412D" w14:textId="77777777" w:rsidR="000A4352" w:rsidRPr="00EB7AB4" w:rsidRDefault="000A4352"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Warto</w:t>
            </w:r>
            <w:r w:rsidRPr="00EB7AB4">
              <w:rPr>
                <w:rFonts w:ascii="Century Gothic" w:eastAsia="Times New Roman" w:hAnsi="Century Gothic" w:cs="Lucida Grande"/>
                <w:color w:val="099146"/>
                <w:sz w:val="16"/>
                <w:szCs w:val="18"/>
              </w:rPr>
              <w:t>ść</w:t>
            </w:r>
            <w:r w:rsidRPr="00EB7AB4">
              <w:rPr>
                <w:rFonts w:ascii="Century Gothic" w:eastAsia="Times New Roman" w:hAnsi="Century Gothic"/>
                <w:color w:val="099146"/>
                <w:sz w:val="16"/>
                <w:szCs w:val="18"/>
              </w:rPr>
              <w:t xml:space="preserve"> emisji:  </w:t>
            </w:r>
            <w:r w:rsidRPr="00EB7AB4">
              <w:rPr>
                <w:rFonts w:ascii="Century Gothic" w:eastAsia="Times New Roman" w:hAnsi="Century Gothic"/>
                <w:color w:val="595959"/>
                <w:sz w:val="16"/>
                <w:szCs w:val="18"/>
              </w:rPr>
              <w:t>1,42 mld PLN</w:t>
            </w:r>
          </w:p>
          <w:p w14:paraId="4BA61D0F" w14:textId="77777777" w:rsidR="000A4352" w:rsidRPr="00EB7AB4" w:rsidRDefault="000A4352"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Rok:</w:t>
            </w:r>
            <w:r w:rsidRPr="00EB7AB4">
              <w:rPr>
                <w:rFonts w:ascii="Century Gothic" w:eastAsia="Times New Roman" w:hAnsi="Century Gothic"/>
                <w:color w:val="595959"/>
                <w:sz w:val="16"/>
                <w:szCs w:val="18"/>
              </w:rPr>
              <w:t xml:space="preserve"> 2013</w:t>
            </w:r>
          </w:p>
          <w:p w14:paraId="3EB5ADC1" w14:textId="77777777" w:rsidR="000A4352" w:rsidRPr="00EB7AB4" w:rsidRDefault="000A4352" w:rsidP="00A04E04">
            <w:pPr>
              <w:ind w:right="142"/>
              <w:jc w:val="both"/>
              <w:rPr>
                <w:rFonts w:ascii="Century Gothic" w:eastAsia="Times New Roman" w:hAnsi="Century Gothic"/>
                <w:color w:val="595959"/>
                <w:sz w:val="16"/>
                <w:szCs w:val="18"/>
              </w:rPr>
            </w:pPr>
          </w:p>
          <w:p w14:paraId="5AD78EC4" w14:textId="3859CAE4" w:rsidR="00D9593C" w:rsidRPr="00EB7AB4" w:rsidRDefault="000A4352"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Cel:</w:t>
            </w:r>
            <w:r w:rsidRPr="00EB7AB4">
              <w:rPr>
                <w:rFonts w:ascii="Century Gothic" w:eastAsia="Times New Roman" w:hAnsi="Century Gothic"/>
                <w:color w:val="595959"/>
                <w:sz w:val="16"/>
                <w:szCs w:val="18"/>
              </w:rPr>
              <w:t xml:space="preserve"> </w:t>
            </w:r>
            <w:r w:rsidR="009D6BB2" w:rsidRPr="00EB7AB4">
              <w:rPr>
                <w:rFonts w:ascii="Century Gothic" w:eastAsia="Times New Roman" w:hAnsi="Century Gothic"/>
                <w:color w:val="595959"/>
                <w:sz w:val="16"/>
                <w:szCs w:val="18"/>
              </w:rPr>
              <w:t>Wymiana poufnych informacji pomi</w:t>
            </w:r>
            <w:r w:rsidR="009D6BB2" w:rsidRPr="00EB7AB4">
              <w:rPr>
                <w:rFonts w:ascii="Century Gothic" w:eastAsia="Times New Roman" w:hAnsi="Century Gothic" w:cs="Lucida Grande"/>
                <w:color w:val="595959"/>
                <w:sz w:val="16"/>
                <w:szCs w:val="18"/>
              </w:rPr>
              <w:t>ę</w:t>
            </w:r>
            <w:r w:rsidR="009D6BB2" w:rsidRPr="00EB7AB4">
              <w:rPr>
                <w:rFonts w:ascii="Century Gothic" w:eastAsia="Times New Roman" w:hAnsi="Century Gothic"/>
                <w:color w:val="595959"/>
                <w:sz w:val="16"/>
                <w:szCs w:val="18"/>
              </w:rPr>
              <w:t>dzy Spó</w:t>
            </w:r>
            <w:r w:rsidR="009D6BB2" w:rsidRPr="00EB7AB4">
              <w:rPr>
                <w:rFonts w:ascii="Century Gothic" w:eastAsia="Times New Roman" w:hAnsi="Century Gothic" w:cs="Lucida Grande"/>
                <w:color w:val="595959"/>
                <w:sz w:val="16"/>
                <w:szCs w:val="18"/>
              </w:rPr>
              <w:t>ł</w:t>
            </w:r>
            <w:r w:rsidR="009D6BB2" w:rsidRPr="00EB7AB4">
              <w:rPr>
                <w:rFonts w:ascii="Century Gothic" w:eastAsia="Times New Roman" w:hAnsi="Century Gothic"/>
                <w:color w:val="595959"/>
                <w:sz w:val="16"/>
                <w:szCs w:val="18"/>
              </w:rPr>
              <w:t>k</w:t>
            </w:r>
            <w:r w:rsidR="009D6BB2" w:rsidRPr="00EB7AB4">
              <w:rPr>
                <w:rFonts w:ascii="Century Gothic" w:eastAsia="Times New Roman" w:hAnsi="Century Gothic" w:cs="Lucida Grande"/>
                <w:color w:val="595959"/>
                <w:sz w:val="16"/>
                <w:szCs w:val="18"/>
              </w:rPr>
              <w:t>ą</w:t>
            </w:r>
            <w:r w:rsidR="00B40DE3">
              <w:rPr>
                <w:rFonts w:ascii="Century Gothic" w:eastAsia="Times New Roman" w:hAnsi="Century Gothic"/>
                <w:color w:val="595959"/>
                <w:sz w:val="16"/>
                <w:szCs w:val="18"/>
              </w:rPr>
              <w:t xml:space="preserve"> i</w:t>
            </w:r>
            <w:r w:rsidR="009D6BB2" w:rsidRPr="00EB7AB4">
              <w:rPr>
                <w:rFonts w:ascii="Century Gothic" w:eastAsia="Times New Roman" w:hAnsi="Century Gothic"/>
                <w:color w:val="595959"/>
                <w:sz w:val="16"/>
                <w:szCs w:val="18"/>
              </w:rPr>
              <w:t xml:space="preserve"> czo</w:t>
            </w:r>
            <w:r w:rsidR="009D6BB2" w:rsidRPr="00EB7AB4">
              <w:rPr>
                <w:rFonts w:ascii="Century Gothic" w:eastAsia="Times New Roman" w:hAnsi="Century Gothic" w:cs="Lucida Grande"/>
                <w:color w:val="595959"/>
                <w:sz w:val="16"/>
                <w:szCs w:val="18"/>
              </w:rPr>
              <w:t>ł</w:t>
            </w:r>
            <w:r w:rsidR="009D6BB2" w:rsidRPr="00EB7AB4">
              <w:rPr>
                <w:rFonts w:ascii="Century Gothic" w:eastAsia="Times New Roman" w:hAnsi="Century Gothic"/>
                <w:color w:val="595959"/>
                <w:sz w:val="16"/>
                <w:szCs w:val="18"/>
              </w:rPr>
              <w:t xml:space="preserve">owymi bankami inwestycyjnymi i doradcami prawnymi, w fazie </w:t>
            </w:r>
            <w:proofErr w:type="spellStart"/>
            <w:r w:rsidR="009D6BB2" w:rsidRPr="00EB7AB4">
              <w:rPr>
                <w:rFonts w:ascii="Century Gothic" w:eastAsia="Times New Roman" w:hAnsi="Century Gothic"/>
                <w:color w:val="595959"/>
                <w:sz w:val="16"/>
                <w:szCs w:val="18"/>
              </w:rPr>
              <w:t>preIPO</w:t>
            </w:r>
            <w:proofErr w:type="spellEnd"/>
            <w:r w:rsidR="009D6BB2" w:rsidRPr="00EB7AB4">
              <w:rPr>
                <w:rFonts w:ascii="Century Gothic" w:eastAsia="Times New Roman" w:hAnsi="Century Gothic"/>
                <w:color w:val="595959"/>
                <w:sz w:val="16"/>
                <w:szCs w:val="18"/>
              </w:rPr>
              <w:t xml:space="preserve"> </w:t>
            </w:r>
            <w:proofErr w:type="spellStart"/>
            <w:r w:rsidR="009D6BB2" w:rsidRPr="00EB7AB4">
              <w:rPr>
                <w:rFonts w:ascii="Century Gothic" w:eastAsia="Times New Roman" w:hAnsi="Century Gothic"/>
                <w:color w:val="595959"/>
                <w:sz w:val="16"/>
                <w:szCs w:val="18"/>
              </w:rPr>
              <w:t>Due</w:t>
            </w:r>
            <w:proofErr w:type="spellEnd"/>
            <w:r w:rsidR="009D6BB2" w:rsidRPr="00EB7AB4">
              <w:rPr>
                <w:rFonts w:ascii="Century Gothic" w:eastAsia="Times New Roman" w:hAnsi="Century Gothic"/>
                <w:color w:val="595959"/>
                <w:sz w:val="16"/>
                <w:szCs w:val="18"/>
              </w:rPr>
              <w:t xml:space="preserve"> </w:t>
            </w:r>
            <w:proofErr w:type="spellStart"/>
            <w:r w:rsidR="009D6BB2" w:rsidRPr="00EB7AB4">
              <w:rPr>
                <w:rFonts w:ascii="Century Gothic" w:eastAsia="Times New Roman" w:hAnsi="Century Gothic"/>
                <w:color w:val="595959"/>
                <w:sz w:val="16"/>
                <w:szCs w:val="18"/>
              </w:rPr>
              <w:t>Diligence</w:t>
            </w:r>
            <w:proofErr w:type="spellEnd"/>
            <w:r w:rsidR="009D6BB2" w:rsidRPr="00EB7AB4">
              <w:rPr>
                <w:rFonts w:ascii="Century Gothic" w:eastAsia="Times New Roman" w:hAnsi="Century Gothic"/>
                <w:color w:val="595959"/>
                <w:sz w:val="16"/>
                <w:szCs w:val="18"/>
              </w:rPr>
              <w:t>.</w:t>
            </w:r>
          </w:p>
          <w:p w14:paraId="1A8CE440" w14:textId="77777777" w:rsidR="00D9593C" w:rsidRPr="00EB7AB4" w:rsidRDefault="00D9593C" w:rsidP="00A04E04">
            <w:pPr>
              <w:ind w:right="142"/>
              <w:jc w:val="both"/>
              <w:rPr>
                <w:rFonts w:ascii="Century Gothic" w:eastAsia="Times New Roman" w:hAnsi="Century Gothic"/>
                <w:color w:val="595959"/>
                <w:sz w:val="16"/>
                <w:szCs w:val="18"/>
              </w:rPr>
            </w:pPr>
          </w:p>
          <w:p w14:paraId="2A1D2612" w14:textId="77777777" w:rsidR="00D9593C" w:rsidRPr="00EB7AB4" w:rsidRDefault="000A4352"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Podmioty uczestnicz</w:t>
            </w:r>
            <w:r w:rsidRPr="00EB7AB4">
              <w:rPr>
                <w:rFonts w:ascii="Century Gothic" w:eastAsia="Times New Roman" w:hAnsi="Century Gothic" w:cs="Lucida Grande"/>
                <w:color w:val="099146"/>
                <w:sz w:val="16"/>
                <w:szCs w:val="18"/>
              </w:rPr>
              <w:t>ą</w:t>
            </w:r>
            <w:r w:rsidRPr="00EB7AB4">
              <w:rPr>
                <w:rFonts w:ascii="Century Gothic" w:eastAsia="Times New Roman" w:hAnsi="Century Gothic"/>
                <w:color w:val="099146"/>
                <w:sz w:val="16"/>
                <w:szCs w:val="18"/>
              </w:rPr>
              <w:t xml:space="preserve">ce: </w:t>
            </w:r>
            <w:r w:rsidRPr="00EB7AB4">
              <w:rPr>
                <w:rFonts w:ascii="Century Gothic" w:eastAsia="Times New Roman" w:hAnsi="Century Gothic"/>
                <w:color w:val="595959"/>
                <w:sz w:val="16"/>
                <w:szCs w:val="18"/>
              </w:rPr>
              <w:t xml:space="preserve">Goldman </w:t>
            </w:r>
            <w:proofErr w:type="spellStart"/>
            <w:r w:rsidRPr="00EB7AB4">
              <w:rPr>
                <w:rFonts w:ascii="Century Gothic" w:eastAsia="Times New Roman" w:hAnsi="Century Gothic"/>
                <w:color w:val="595959"/>
                <w:sz w:val="16"/>
                <w:szCs w:val="18"/>
              </w:rPr>
              <w:t>Sachs</w:t>
            </w:r>
            <w:proofErr w:type="spellEnd"/>
            <w:r w:rsidRPr="00EB7AB4">
              <w:rPr>
                <w:rFonts w:ascii="Century Gothic" w:eastAsia="Times New Roman" w:hAnsi="Century Gothic"/>
                <w:color w:val="595959"/>
                <w:sz w:val="16"/>
                <w:szCs w:val="18"/>
              </w:rPr>
              <w:t xml:space="preserve"> </w:t>
            </w:r>
            <w:proofErr w:type="spellStart"/>
            <w:r w:rsidRPr="00EB7AB4">
              <w:rPr>
                <w:rFonts w:ascii="Century Gothic" w:eastAsia="Times New Roman" w:hAnsi="Century Gothic"/>
                <w:color w:val="595959"/>
                <w:sz w:val="16"/>
                <w:szCs w:val="18"/>
              </w:rPr>
              <w:t>Group</w:t>
            </w:r>
            <w:proofErr w:type="spellEnd"/>
            <w:r w:rsidRPr="00EB7AB4">
              <w:rPr>
                <w:rFonts w:ascii="Century Gothic" w:eastAsia="Times New Roman" w:hAnsi="Century Gothic"/>
                <w:color w:val="595959"/>
                <w:sz w:val="16"/>
                <w:szCs w:val="18"/>
              </w:rPr>
              <w:t xml:space="preserve"> </w:t>
            </w:r>
            <w:proofErr w:type="spellStart"/>
            <w:r w:rsidRPr="00EB7AB4">
              <w:rPr>
                <w:rFonts w:ascii="Century Gothic" w:eastAsia="Times New Roman" w:hAnsi="Century Gothic"/>
                <w:color w:val="595959"/>
                <w:sz w:val="16"/>
                <w:szCs w:val="18"/>
              </w:rPr>
              <w:t>Inc</w:t>
            </w:r>
            <w:proofErr w:type="spellEnd"/>
            <w:r w:rsidRPr="00EB7AB4">
              <w:rPr>
                <w:rFonts w:ascii="Century Gothic" w:eastAsia="Times New Roman" w:hAnsi="Century Gothic"/>
                <w:color w:val="595959"/>
                <w:sz w:val="16"/>
                <w:szCs w:val="18"/>
              </w:rPr>
              <w:t>, Morgan Stanley i PKO Bank Polski SA by</w:t>
            </w:r>
            <w:r w:rsidRPr="00EB7AB4">
              <w:rPr>
                <w:rFonts w:ascii="Century Gothic" w:eastAsia="Times New Roman" w:hAnsi="Century Gothic" w:cs="Lucida Grande"/>
                <w:color w:val="595959"/>
                <w:sz w:val="16"/>
                <w:szCs w:val="18"/>
              </w:rPr>
              <w:t>ł</w:t>
            </w:r>
            <w:r w:rsidRPr="00EB7AB4">
              <w:rPr>
                <w:rFonts w:ascii="Century Gothic" w:eastAsia="Times New Roman" w:hAnsi="Century Gothic"/>
                <w:color w:val="595959"/>
                <w:sz w:val="16"/>
                <w:szCs w:val="18"/>
              </w:rPr>
              <w:t>y wspólnie globalnymi Koordynatorami i prowadz</w:t>
            </w:r>
            <w:r w:rsidRPr="00EB7AB4">
              <w:rPr>
                <w:rFonts w:ascii="Century Gothic" w:eastAsia="Times New Roman" w:hAnsi="Century Gothic" w:cs="Lucida Grande"/>
                <w:color w:val="595959"/>
                <w:sz w:val="16"/>
                <w:szCs w:val="18"/>
              </w:rPr>
              <w:t>ą</w:t>
            </w:r>
            <w:r w:rsidRPr="00EB7AB4">
              <w:rPr>
                <w:rFonts w:ascii="Century Gothic" w:eastAsia="Times New Roman" w:hAnsi="Century Gothic"/>
                <w:color w:val="595959"/>
                <w:sz w:val="16"/>
                <w:szCs w:val="18"/>
              </w:rPr>
              <w:t>cymi Ksi</w:t>
            </w:r>
            <w:r w:rsidRPr="00EB7AB4">
              <w:rPr>
                <w:rFonts w:ascii="Century Gothic" w:eastAsia="Times New Roman" w:hAnsi="Century Gothic" w:cs="Lucida Grande"/>
                <w:color w:val="595959"/>
                <w:sz w:val="16"/>
                <w:szCs w:val="18"/>
              </w:rPr>
              <w:t>ę</w:t>
            </w:r>
            <w:r w:rsidRPr="00EB7AB4">
              <w:rPr>
                <w:rFonts w:ascii="Century Gothic" w:eastAsia="Times New Roman" w:hAnsi="Century Gothic"/>
                <w:color w:val="595959"/>
                <w:sz w:val="16"/>
                <w:szCs w:val="18"/>
              </w:rPr>
              <w:t>g</w:t>
            </w:r>
            <w:r w:rsidRPr="00EB7AB4">
              <w:rPr>
                <w:rFonts w:ascii="Century Gothic" w:eastAsia="Times New Roman" w:hAnsi="Century Gothic" w:cs="Lucida Grande"/>
                <w:color w:val="595959"/>
                <w:sz w:val="16"/>
                <w:szCs w:val="18"/>
              </w:rPr>
              <w:t>ę</w:t>
            </w:r>
            <w:r w:rsidRPr="00EB7AB4">
              <w:rPr>
                <w:rFonts w:ascii="Century Gothic" w:eastAsia="Times New Roman" w:hAnsi="Century Gothic"/>
                <w:color w:val="595959"/>
                <w:sz w:val="16"/>
                <w:szCs w:val="18"/>
              </w:rPr>
              <w:t xml:space="preserve"> Popytu. IPOPEMA Securities SA, Raiffeisen Centrobank AG i </w:t>
            </w:r>
            <w:proofErr w:type="spellStart"/>
            <w:r w:rsidRPr="00EB7AB4">
              <w:rPr>
                <w:rFonts w:ascii="Century Gothic" w:eastAsia="Times New Roman" w:hAnsi="Century Gothic"/>
                <w:color w:val="595959"/>
                <w:sz w:val="16"/>
                <w:szCs w:val="18"/>
              </w:rPr>
              <w:t>UniCredit</w:t>
            </w:r>
            <w:proofErr w:type="spellEnd"/>
            <w:r w:rsidRPr="00EB7AB4">
              <w:rPr>
                <w:rFonts w:ascii="Century Gothic" w:eastAsia="Times New Roman" w:hAnsi="Century Gothic"/>
                <w:color w:val="595959"/>
                <w:sz w:val="16"/>
                <w:szCs w:val="18"/>
              </w:rPr>
              <w:t xml:space="preserve"> </w:t>
            </w:r>
            <w:proofErr w:type="spellStart"/>
            <w:r w:rsidRPr="00EB7AB4">
              <w:rPr>
                <w:rFonts w:ascii="Century Gothic" w:eastAsia="Times New Roman" w:hAnsi="Century Gothic"/>
                <w:color w:val="595959"/>
                <w:sz w:val="16"/>
                <w:szCs w:val="18"/>
              </w:rPr>
              <w:t>SpA</w:t>
            </w:r>
            <w:proofErr w:type="spellEnd"/>
            <w:r w:rsidRPr="00EB7AB4">
              <w:rPr>
                <w:rFonts w:ascii="Century Gothic" w:eastAsia="Times New Roman" w:hAnsi="Century Gothic"/>
                <w:color w:val="595959"/>
                <w:sz w:val="16"/>
                <w:szCs w:val="18"/>
              </w:rPr>
              <w:t xml:space="preserve"> równie</w:t>
            </w:r>
            <w:r w:rsidRPr="00EB7AB4">
              <w:rPr>
                <w:rFonts w:ascii="Century Gothic" w:eastAsia="Times New Roman" w:hAnsi="Century Gothic" w:cs="Lucida Grande"/>
                <w:color w:val="595959"/>
                <w:sz w:val="16"/>
                <w:szCs w:val="18"/>
              </w:rPr>
              <w:t>ż</w:t>
            </w:r>
            <w:r w:rsidRPr="00EB7AB4">
              <w:rPr>
                <w:rFonts w:ascii="Century Gothic" w:eastAsia="Times New Roman" w:hAnsi="Century Gothic"/>
                <w:color w:val="595959"/>
                <w:sz w:val="16"/>
                <w:szCs w:val="18"/>
              </w:rPr>
              <w:t xml:space="preserve"> pe</w:t>
            </w:r>
            <w:r w:rsidRPr="00EB7AB4">
              <w:rPr>
                <w:rFonts w:ascii="Century Gothic" w:eastAsia="Times New Roman" w:hAnsi="Century Gothic" w:cs="Lucida Grande"/>
                <w:color w:val="595959"/>
                <w:sz w:val="16"/>
                <w:szCs w:val="18"/>
              </w:rPr>
              <w:t>ł</w:t>
            </w:r>
            <w:r w:rsidRPr="00EB7AB4">
              <w:rPr>
                <w:rFonts w:ascii="Century Gothic" w:eastAsia="Times New Roman" w:hAnsi="Century Gothic"/>
                <w:color w:val="595959"/>
                <w:sz w:val="16"/>
                <w:szCs w:val="18"/>
              </w:rPr>
              <w:t>ni</w:t>
            </w:r>
            <w:r w:rsidRPr="00EB7AB4">
              <w:rPr>
                <w:rFonts w:ascii="Century Gothic" w:eastAsia="Times New Roman" w:hAnsi="Century Gothic" w:cs="Lucida Grande"/>
                <w:color w:val="595959"/>
                <w:sz w:val="16"/>
                <w:szCs w:val="18"/>
              </w:rPr>
              <w:t>ł</w:t>
            </w:r>
            <w:r w:rsidRPr="00EB7AB4">
              <w:rPr>
                <w:rFonts w:ascii="Century Gothic" w:eastAsia="Times New Roman" w:hAnsi="Century Gothic"/>
                <w:color w:val="595959"/>
                <w:sz w:val="16"/>
                <w:szCs w:val="18"/>
              </w:rPr>
              <w:t>y rol</w:t>
            </w:r>
            <w:r w:rsidRPr="00EB7AB4">
              <w:rPr>
                <w:rFonts w:ascii="Century Gothic" w:eastAsia="Times New Roman" w:hAnsi="Century Gothic" w:cs="Lucida Grande"/>
                <w:color w:val="595959"/>
                <w:sz w:val="16"/>
                <w:szCs w:val="18"/>
              </w:rPr>
              <w:t>ę</w:t>
            </w:r>
            <w:r w:rsidRPr="00EB7AB4">
              <w:rPr>
                <w:rFonts w:ascii="Century Gothic" w:eastAsia="Times New Roman" w:hAnsi="Century Gothic"/>
                <w:color w:val="595959"/>
                <w:sz w:val="16"/>
                <w:szCs w:val="18"/>
              </w:rPr>
              <w:t xml:space="preserve"> prowadz</w:t>
            </w:r>
            <w:r w:rsidRPr="00EB7AB4">
              <w:rPr>
                <w:rFonts w:ascii="Century Gothic" w:eastAsia="Times New Roman" w:hAnsi="Century Gothic" w:cs="Lucida Grande"/>
                <w:color w:val="595959"/>
                <w:sz w:val="16"/>
                <w:szCs w:val="18"/>
              </w:rPr>
              <w:t>ą</w:t>
            </w:r>
            <w:r w:rsidRPr="00EB7AB4">
              <w:rPr>
                <w:rFonts w:ascii="Century Gothic" w:eastAsia="Times New Roman" w:hAnsi="Century Gothic"/>
                <w:color w:val="595959"/>
                <w:sz w:val="16"/>
                <w:szCs w:val="18"/>
              </w:rPr>
              <w:t>cego Ksi</w:t>
            </w:r>
            <w:r w:rsidRPr="00EB7AB4">
              <w:rPr>
                <w:rFonts w:ascii="Century Gothic" w:eastAsia="Times New Roman" w:hAnsi="Century Gothic" w:cs="Lucida Grande"/>
                <w:color w:val="595959"/>
                <w:sz w:val="16"/>
                <w:szCs w:val="18"/>
              </w:rPr>
              <w:t>ę</w:t>
            </w:r>
            <w:r w:rsidRPr="00EB7AB4">
              <w:rPr>
                <w:rFonts w:ascii="Century Gothic" w:eastAsia="Times New Roman" w:hAnsi="Century Gothic"/>
                <w:color w:val="595959"/>
                <w:sz w:val="16"/>
                <w:szCs w:val="18"/>
              </w:rPr>
              <w:t>g</w:t>
            </w:r>
            <w:r w:rsidRPr="00EB7AB4">
              <w:rPr>
                <w:rFonts w:ascii="Century Gothic" w:eastAsia="Times New Roman" w:hAnsi="Century Gothic" w:cs="Lucida Grande"/>
                <w:color w:val="595959"/>
                <w:sz w:val="16"/>
                <w:szCs w:val="18"/>
              </w:rPr>
              <w:t>ę</w:t>
            </w:r>
            <w:r w:rsidRPr="00EB7AB4">
              <w:rPr>
                <w:rFonts w:ascii="Century Gothic" w:eastAsia="Times New Roman" w:hAnsi="Century Gothic"/>
                <w:color w:val="595959"/>
                <w:sz w:val="16"/>
                <w:szCs w:val="18"/>
              </w:rPr>
              <w:t xml:space="preserve"> Popytu. </w:t>
            </w:r>
          </w:p>
          <w:p w14:paraId="3B4A4A92" w14:textId="77777777" w:rsidR="00D9593C" w:rsidRPr="00EB7AB4" w:rsidRDefault="00D9593C" w:rsidP="00A04E04">
            <w:pPr>
              <w:ind w:right="142"/>
              <w:jc w:val="both"/>
              <w:rPr>
                <w:rFonts w:ascii="Century Gothic" w:hAnsi="Century Gothic" w:cs="Arial"/>
                <w:color w:val="595959"/>
                <w:sz w:val="16"/>
                <w:shd w:val="clear" w:color="auto" w:fill="FFFFFF"/>
              </w:rPr>
            </w:pPr>
          </w:p>
        </w:tc>
      </w:tr>
      <w:tr w:rsidR="00D9593C" w:rsidRPr="00EB7AB4" w14:paraId="72B13B3F" w14:textId="77777777" w:rsidTr="002E6858">
        <w:tc>
          <w:tcPr>
            <w:tcW w:w="2618" w:type="dxa"/>
            <w:shd w:val="clear" w:color="auto" w:fill="auto"/>
            <w:vAlign w:val="center"/>
          </w:tcPr>
          <w:p w14:paraId="3744D91B" w14:textId="77777777" w:rsidR="008F711A" w:rsidRPr="00EB7AB4" w:rsidRDefault="008F711A" w:rsidP="00A04E04">
            <w:pPr>
              <w:ind w:right="142"/>
              <w:jc w:val="both"/>
              <w:rPr>
                <w:rFonts w:ascii="Century Gothic" w:eastAsia="Times New Roman" w:hAnsi="Century Gothic"/>
                <w:b/>
                <w:color w:val="595959"/>
                <w:sz w:val="16"/>
                <w:szCs w:val="18"/>
              </w:rPr>
            </w:pPr>
          </w:p>
          <w:p w14:paraId="6749ACB5" w14:textId="77777777" w:rsidR="008F711A" w:rsidRPr="00EB7AB4" w:rsidRDefault="008F711A" w:rsidP="00A04E04">
            <w:pPr>
              <w:ind w:right="142"/>
              <w:jc w:val="both"/>
              <w:rPr>
                <w:rFonts w:ascii="Century Gothic" w:eastAsia="Times New Roman" w:hAnsi="Century Gothic"/>
                <w:b/>
                <w:color w:val="595959"/>
                <w:sz w:val="16"/>
                <w:szCs w:val="18"/>
              </w:rPr>
            </w:pPr>
          </w:p>
          <w:p w14:paraId="10739C09" w14:textId="77777777" w:rsidR="008F711A" w:rsidRPr="00EB7AB4" w:rsidRDefault="008F711A" w:rsidP="00A04E04">
            <w:pPr>
              <w:ind w:right="142"/>
              <w:jc w:val="both"/>
              <w:rPr>
                <w:rFonts w:ascii="Century Gothic" w:eastAsia="Times New Roman" w:hAnsi="Century Gothic"/>
                <w:b/>
                <w:color w:val="595959"/>
                <w:sz w:val="16"/>
                <w:szCs w:val="18"/>
              </w:rPr>
            </w:pPr>
          </w:p>
          <w:p w14:paraId="3E35B78C" w14:textId="77777777" w:rsidR="008F711A" w:rsidRPr="00EB7AB4" w:rsidRDefault="008F711A" w:rsidP="00A04E04">
            <w:pPr>
              <w:ind w:right="142"/>
              <w:jc w:val="both"/>
              <w:rPr>
                <w:rFonts w:ascii="Century Gothic" w:eastAsia="Times New Roman" w:hAnsi="Century Gothic"/>
                <w:b/>
                <w:color w:val="595959"/>
                <w:sz w:val="16"/>
                <w:szCs w:val="18"/>
              </w:rPr>
            </w:pPr>
          </w:p>
          <w:p w14:paraId="2DCF4B21" w14:textId="77777777" w:rsidR="008F711A" w:rsidRPr="00EB7AB4" w:rsidRDefault="008F711A" w:rsidP="00A04E04">
            <w:pPr>
              <w:ind w:right="142"/>
              <w:jc w:val="both"/>
              <w:rPr>
                <w:rFonts w:ascii="Century Gothic" w:eastAsia="Times New Roman" w:hAnsi="Century Gothic"/>
                <w:b/>
                <w:color w:val="595959"/>
                <w:sz w:val="16"/>
                <w:szCs w:val="18"/>
              </w:rPr>
            </w:pPr>
          </w:p>
          <w:p w14:paraId="0481FF98" w14:textId="77777777" w:rsidR="008F711A" w:rsidRPr="00EB7AB4" w:rsidRDefault="008F711A" w:rsidP="00A04E04">
            <w:pPr>
              <w:ind w:right="142"/>
              <w:jc w:val="both"/>
              <w:rPr>
                <w:rFonts w:ascii="Century Gothic" w:eastAsia="Times New Roman" w:hAnsi="Century Gothic"/>
                <w:color w:val="595959"/>
                <w:sz w:val="16"/>
                <w:szCs w:val="18"/>
              </w:rPr>
            </w:pPr>
            <w:r w:rsidRPr="00EB7AB4">
              <w:rPr>
                <w:rFonts w:ascii="Century Gothic" w:hAnsi="Century Gothic"/>
                <w:noProof/>
                <w:color w:val="0A9146"/>
                <w:sz w:val="18"/>
                <w:szCs w:val="18"/>
              </w:rPr>
              <w:drawing>
                <wp:anchor distT="0" distB="0" distL="114300" distR="114300" simplePos="0" relativeHeight="251667456" behindDoc="0" locked="0" layoutInCell="1" allowOverlap="1" wp14:anchorId="0E8D687E" wp14:editId="61EE572E">
                  <wp:simplePos x="0" y="0"/>
                  <wp:positionH relativeFrom="margin">
                    <wp:posOffset>-18415</wp:posOffset>
                  </wp:positionH>
                  <wp:positionV relativeFrom="margin">
                    <wp:posOffset>24130</wp:posOffset>
                  </wp:positionV>
                  <wp:extent cx="990600" cy="514350"/>
                  <wp:effectExtent l="0" t="0" r="0" b="0"/>
                  <wp:wrapSquare wrapText="bothSides"/>
                  <wp:docPr id="49" name="Obraz 1073" descr="Opis: ze pak logo 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ze pak logo 1.jpg"/>
                          <pic:cNvPicPr>
                            <a:picLocks noChangeAspect="1" noChangeArrowheads="1"/>
                          </pic:cNvPicPr>
                        </pic:nvPicPr>
                        <pic:blipFill>
                          <a:blip r:embed="rId12" cstate="print">
                            <a:extLst>
                              <a:ext uri="{28A0092B-C50C-407E-A947-70E740481C1C}">
                                <a14:useLocalDpi xmlns:a14="http://schemas.microsoft.com/office/drawing/2010/main" val="0"/>
                              </a:ext>
                            </a:extLst>
                          </a:blip>
                          <a:srcRect b="-31706"/>
                          <a:stretch>
                            <a:fillRect/>
                          </a:stretch>
                        </pic:blipFill>
                        <pic:spPr bwMode="auto">
                          <a:xfrm>
                            <a:off x="0" y="0"/>
                            <a:ext cx="9906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7AB4">
              <w:rPr>
                <w:rFonts w:ascii="Century Gothic" w:eastAsia="Times New Roman" w:hAnsi="Century Gothic"/>
                <w:b/>
                <w:color w:val="595959"/>
                <w:sz w:val="16"/>
                <w:szCs w:val="18"/>
              </w:rPr>
              <w:t>Zespó</w:t>
            </w:r>
            <w:r w:rsidRPr="00EB7AB4">
              <w:rPr>
                <w:rFonts w:ascii="Century Gothic" w:eastAsia="Times New Roman" w:hAnsi="Century Gothic" w:cs="Lucida Grande"/>
                <w:b/>
                <w:color w:val="595959"/>
                <w:sz w:val="16"/>
                <w:szCs w:val="18"/>
              </w:rPr>
              <w:t>ł</w:t>
            </w:r>
            <w:r w:rsidRPr="00EB7AB4">
              <w:rPr>
                <w:rFonts w:ascii="Century Gothic" w:eastAsia="Times New Roman" w:hAnsi="Century Gothic"/>
                <w:b/>
                <w:color w:val="595959"/>
                <w:sz w:val="16"/>
                <w:szCs w:val="18"/>
              </w:rPr>
              <w:t xml:space="preserve"> Elektrowni P</w:t>
            </w:r>
            <w:r w:rsidRPr="00EB7AB4">
              <w:rPr>
                <w:rFonts w:ascii="Century Gothic" w:eastAsia="Times New Roman" w:hAnsi="Century Gothic" w:cs="Lucida Grande"/>
                <w:b/>
                <w:color w:val="595959"/>
                <w:sz w:val="16"/>
                <w:szCs w:val="18"/>
              </w:rPr>
              <w:t>ą</w:t>
            </w:r>
            <w:r w:rsidRPr="00EB7AB4">
              <w:rPr>
                <w:rFonts w:ascii="Century Gothic" w:eastAsia="Times New Roman" w:hAnsi="Century Gothic"/>
                <w:b/>
                <w:color w:val="595959"/>
                <w:sz w:val="16"/>
                <w:szCs w:val="18"/>
              </w:rPr>
              <w:t>tnów-Adamów-Konin SA</w:t>
            </w:r>
          </w:p>
          <w:p w14:paraId="7CD785B9" w14:textId="1A285DA6" w:rsidR="00D9593C" w:rsidRPr="002E6858" w:rsidRDefault="008F711A" w:rsidP="002E6858">
            <w:pPr>
              <w:ind w:right="142"/>
              <w:jc w:val="both"/>
              <w:rPr>
                <w:rFonts w:ascii="Century Gothic" w:eastAsia="Times New Roman" w:hAnsi="Century Gothic"/>
                <w:color w:val="595959"/>
                <w:sz w:val="14"/>
                <w:szCs w:val="18"/>
              </w:rPr>
            </w:pPr>
            <w:r w:rsidRPr="002E6858">
              <w:rPr>
                <w:rFonts w:ascii="Century Gothic" w:eastAsia="Times New Roman" w:hAnsi="Century Gothic"/>
                <w:color w:val="595959"/>
                <w:sz w:val="14"/>
                <w:szCs w:val="18"/>
              </w:rPr>
              <w:t>Zintegrowana pionowo grupa energetyczna, produkuj</w:t>
            </w:r>
            <w:r w:rsidRPr="002E6858">
              <w:rPr>
                <w:rFonts w:ascii="Century Gothic" w:eastAsia="Times New Roman" w:hAnsi="Century Gothic" w:cs="Lucida Grande"/>
                <w:color w:val="595959"/>
                <w:sz w:val="14"/>
                <w:szCs w:val="18"/>
              </w:rPr>
              <w:t>ą</w:t>
            </w:r>
            <w:r w:rsidRPr="002E6858">
              <w:rPr>
                <w:rFonts w:ascii="Century Gothic" w:eastAsia="Times New Roman" w:hAnsi="Century Gothic"/>
                <w:color w:val="595959"/>
                <w:sz w:val="14"/>
                <w:szCs w:val="18"/>
              </w:rPr>
              <w:t>c</w:t>
            </w:r>
            <w:r w:rsidRPr="002E6858">
              <w:rPr>
                <w:rFonts w:ascii="Century Gothic" w:eastAsia="Times New Roman" w:hAnsi="Century Gothic" w:cs="Lucida Grande"/>
                <w:color w:val="595959"/>
                <w:sz w:val="14"/>
                <w:szCs w:val="18"/>
              </w:rPr>
              <w:t>ą</w:t>
            </w:r>
            <w:r w:rsidRPr="002E6858">
              <w:rPr>
                <w:rFonts w:ascii="Century Gothic" w:eastAsia="Times New Roman" w:hAnsi="Century Gothic"/>
                <w:color w:val="595959"/>
                <w:sz w:val="14"/>
                <w:szCs w:val="18"/>
              </w:rPr>
              <w:t xml:space="preserve"> energi</w:t>
            </w:r>
            <w:r w:rsidRPr="002E6858">
              <w:rPr>
                <w:rFonts w:ascii="Century Gothic" w:eastAsia="Times New Roman" w:hAnsi="Century Gothic" w:cs="Lucida Grande"/>
                <w:color w:val="595959"/>
                <w:sz w:val="14"/>
                <w:szCs w:val="18"/>
              </w:rPr>
              <w:t>ę</w:t>
            </w:r>
            <w:r w:rsidRPr="002E6858">
              <w:rPr>
                <w:rFonts w:ascii="Century Gothic" w:eastAsia="Times New Roman" w:hAnsi="Century Gothic"/>
                <w:color w:val="595959"/>
                <w:sz w:val="14"/>
                <w:szCs w:val="18"/>
              </w:rPr>
              <w:t xml:space="preserve">  elektryczn</w:t>
            </w:r>
            <w:r w:rsidRPr="002E6858">
              <w:rPr>
                <w:rFonts w:ascii="Century Gothic" w:eastAsia="Times New Roman" w:hAnsi="Century Gothic" w:cs="Lucida Grande"/>
                <w:color w:val="595959"/>
                <w:sz w:val="14"/>
                <w:szCs w:val="18"/>
              </w:rPr>
              <w:t>ą</w:t>
            </w:r>
            <w:r w:rsidRPr="002E6858">
              <w:rPr>
                <w:rFonts w:ascii="Century Gothic" w:eastAsia="Times New Roman" w:hAnsi="Century Gothic"/>
                <w:color w:val="595959"/>
                <w:sz w:val="14"/>
                <w:szCs w:val="18"/>
              </w:rPr>
              <w:t xml:space="preserve"> z w</w:t>
            </w:r>
            <w:r w:rsidRPr="002E6858">
              <w:rPr>
                <w:rFonts w:ascii="Century Gothic" w:eastAsia="Times New Roman" w:hAnsi="Century Gothic" w:cs="Lucida Grande"/>
                <w:color w:val="595959"/>
                <w:sz w:val="14"/>
                <w:szCs w:val="18"/>
              </w:rPr>
              <w:t>ę</w:t>
            </w:r>
            <w:r w:rsidRPr="002E6858">
              <w:rPr>
                <w:rFonts w:ascii="Century Gothic" w:eastAsia="Times New Roman" w:hAnsi="Century Gothic"/>
                <w:color w:val="595959"/>
                <w:sz w:val="14"/>
                <w:szCs w:val="18"/>
              </w:rPr>
              <w:t>gla brunatnego.</w:t>
            </w:r>
          </w:p>
        </w:tc>
        <w:tc>
          <w:tcPr>
            <w:tcW w:w="6387" w:type="dxa"/>
            <w:shd w:val="clear" w:color="auto" w:fill="auto"/>
            <w:vAlign w:val="center"/>
          </w:tcPr>
          <w:p w14:paraId="73321353" w14:textId="77777777" w:rsidR="00821700" w:rsidRPr="00EB7AB4" w:rsidRDefault="00821700" w:rsidP="00A04E04">
            <w:pPr>
              <w:ind w:right="142"/>
              <w:jc w:val="both"/>
              <w:rPr>
                <w:rFonts w:ascii="Century Gothic" w:eastAsia="Times New Roman" w:hAnsi="Century Gothic"/>
                <w:color w:val="595959"/>
                <w:sz w:val="16"/>
                <w:szCs w:val="18"/>
              </w:rPr>
            </w:pPr>
          </w:p>
          <w:p w14:paraId="308E1701" w14:textId="77777777" w:rsidR="002E6858" w:rsidRDefault="002E6858" w:rsidP="002E6858">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 xml:space="preserve">Typ transakcji: </w:t>
            </w:r>
            <w:r>
              <w:rPr>
                <w:rFonts w:ascii="Century Gothic" w:eastAsia="Times New Roman" w:hAnsi="Century Gothic"/>
                <w:color w:val="595959"/>
                <w:sz w:val="16"/>
                <w:szCs w:val="18"/>
              </w:rPr>
              <w:t>Pierwsza publiczna emisja akcji (I</w:t>
            </w:r>
            <w:r w:rsidRPr="00EB7AB4">
              <w:rPr>
                <w:rFonts w:ascii="Century Gothic" w:eastAsia="Times New Roman" w:hAnsi="Century Gothic"/>
                <w:color w:val="595959"/>
                <w:sz w:val="16"/>
                <w:szCs w:val="18"/>
              </w:rPr>
              <w:t>PO</w:t>
            </w:r>
            <w:r>
              <w:rPr>
                <w:rFonts w:ascii="Century Gothic" w:eastAsia="Times New Roman" w:hAnsi="Century Gothic"/>
                <w:color w:val="595959"/>
                <w:sz w:val="16"/>
                <w:szCs w:val="18"/>
              </w:rPr>
              <w:t>)</w:t>
            </w:r>
            <w:r w:rsidRPr="00EB7AB4">
              <w:rPr>
                <w:rFonts w:ascii="Century Gothic" w:eastAsia="Times New Roman" w:hAnsi="Century Gothic"/>
                <w:color w:val="595959"/>
                <w:sz w:val="16"/>
                <w:szCs w:val="18"/>
              </w:rPr>
              <w:t xml:space="preserve"> </w:t>
            </w:r>
            <w:r>
              <w:rPr>
                <w:rFonts w:ascii="Century Gothic" w:eastAsia="Times New Roman" w:hAnsi="Century Gothic"/>
                <w:color w:val="595959"/>
                <w:sz w:val="16"/>
                <w:szCs w:val="18"/>
              </w:rPr>
              <w:t>/Prywatyzacja</w:t>
            </w:r>
          </w:p>
          <w:p w14:paraId="5615470C" w14:textId="77777777" w:rsidR="002E6858" w:rsidRPr="00EB7AB4" w:rsidRDefault="002E6858" w:rsidP="002E6858">
            <w:pPr>
              <w:ind w:right="142"/>
              <w:jc w:val="both"/>
              <w:rPr>
                <w:rFonts w:ascii="Century Gothic" w:eastAsia="Times New Roman" w:hAnsi="Century Gothic"/>
                <w:color w:val="595959"/>
                <w:sz w:val="16"/>
                <w:szCs w:val="18"/>
              </w:rPr>
            </w:pPr>
            <w:r w:rsidRPr="00A57FAA">
              <w:rPr>
                <w:rFonts w:ascii="Century Gothic" w:eastAsia="Times New Roman" w:hAnsi="Century Gothic"/>
                <w:color w:val="099146"/>
                <w:sz w:val="16"/>
                <w:szCs w:val="18"/>
              </w:rPr>
              <w:t>Faza, w której wykorzystano VDR:</w:t>
            </w:r>
            <w:r>
              <w:rPr>
                <w:rFonts w:ascii="Century Gothic" w:eastAsia="Times New Roman" w:hAnsi="Century Gothic"/>
                <w:color w:val="595959"/>
                <w:sz w:val="16"/>
                <w:szCs w:val="18"/>
              </w:rPr>
              <w:t xml:space="preserve"> </w:t>
            </w:r>
            <w:proofErr w:type="spellStart"/>
            <w:r>
              <w:rPr>
                <w:rFonts w:ascii="Century Gothic" w:eastAsia="Times New Roman" w:hAnsi="Century Gothic"/>
                <w:color w:val="595959"/>
                <w:sz w:val="16"/>
                <w:szCs w:val="18"/>
              </w:rPr>
              <w:t>preIPO</w:t>
            </w:r>
            <w:proofErr w:type="spellEnd"/>
            <w:r>
              <w:rPr>
                <w:rFonts w:ascii="Century Gothic" w:eastAsia="Times New Roman" w:hAnsi="Century Gothic"/>
                <w:color w:val="595959"/>
                <w:sz w:val="16"/>
                <w:szCs w:val="18"/>
              </w:rPr>
              <w:t xml:space="preserve"> </w:t>
            </w:r>
            <w:proofErr w:type="spellStart"/>
            <w:r>
              <w:rPr>
                <w:rFonts w:ascii="Century Gothic" w:eastAsia="Times New Roman" w:hAnsi="Century Gothic"/>
                <w:color w:val="595959"/>
                <w:sz w:val="16"/>
                <w:szCs w:val="18"/>
              </w:rPr>
              <w:t>Due</w:t>
            </w:r>
            <w:proofErr w:type="spellEnd"/>
            <w:r>
              <w:rPr>
                <w:rFonts w:ascii="Century Gothic" w:eastAsia="Times New Roman" w:hAnsi="Century Gothic"/>
                <w:color w:val="595959"/>
                <w:sz w:val="16"/>
                <w:szCs w:val="18"/>
              </w:rPr>
              <w:t xml:space="preserve"> </w:t>
            </w:r>
            <w:proofErr w:type="spellStart"/>
            <w:r>
              <w:rPr>
                <w:rFonts w:ascii="Century Gothic" w:eastAsia="Times New Roman" w:hAnsi="Century Gothic"/>
                <w:color w:val="595959"/>
                <w:sz w:val="16"/>
                <w:szCs w:val="18"/>
              </w:rPr>
              <w:t>Diligence</w:t>
            </w:r>
            <w:proofErr w:type="spellEnd"/>
          </w:p>
          <w:p w14:paraId="31A234A1" w14:textId="77777777" w:rsidR="00821700" w:rsidRPr="00EB7AB4" w:rsidRDefault="00821700"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Warto</w:t>
            </w:r>
            <w:r w:rsidRPr="00EB7AB4">
              <w:rPr>
                <w:rFonts w:ascii="Century Gothic" w:eastAsia="Times New Roman" w:hAnsi="Century Gothic" w:cs="Lucida Grande"/>
                <w:color w:val="099146"/>
                <w:sz w:val="16"/>
                <w:szCs w:val="18"/>
              </w:rPr>
              <w:t>ść</w:t>
            </w:r>
            <w:r w:rsidRPr="00EB7AB4">
              <w:rPr>
                <w:rFonts w:ascii="Century Gothic" w:eastAsia="Times New Roman" w:hAnsi="Century Gothic"/>
                <w:color w:val="099146"/>
                <w:sz w:val="16"/>
                <w:szCs w:val="18"/>
              </w:rPr>
              <w:t xml:space="preserve"> emisji:  </w:t>
            </w:r>
            <w:r w:rsidRPr="00EB7AB4">
              <w:rPr>
                <w:rFonts w:ascii="Century Gothic" w:eastAsia="Times New Roman" w:hAnsi="Century Gothic"/>
                <w:color w:val="595959"/>
                <w:sz w:val="16"/>
                <w:szCs w:val="18"/>
              </w:rPr>
              <w:t>681 mln z</w:t>
            </w:r>
            <w:r w:rsidRPr="00EB7AB4">
              <w:rPr>
                <w:rFonts w:ascii="Century Gothic" w:eastAsia="Times New Roman" w:hAnsi="Century Gothic" w:cs="Lucida Grande"/>
                <w:color w:val="595959"/>
                <w:sz w:val="16"/>
                <w:szCs w:val="18"/>
              </w:rPr>
              <w:t>ł</w:t>
            </w:r>
            <w:r w:rsidRPr="00EB7AB4">
              <w:rPr>
                <w:rFonts w:ascii="Century Gothic" w:eastAsia="Times New Roman" w:hAnsi="Century Gothic"/>
                <w:color w:val="595959"/>
                <w:sz w:val="16"/>
                <w:szCs w:val="18"/>
              </w:rPr>
              <w:t>otych</w:t>
            </w:r>
          </w:p>
          <w:p w14:paraId="36C9CD05" w14:textId="77777777" w:rsidR="00821700" w:rsidRPr="00EB7AB4" w:rsidRDefault="00821700"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Rok:</w:t>
            </w:r>
            <w:r w:rsidRPr="00EB7AB4">
              <w:rPr>
                <w:rFonts w:ascii="Century Gothic" w:eastAsia="Times New Roman" w:hAnsi="Century Gothic"/>
                <w:color w:val="595959"/>
                <w:sz w:val="16"/>
                <w:szCs w:val="18"/>
              </w:rPr>
              <w:t xml:space="preserve"> 2012</w:t>
            </w:r>
          </w:p>
          <w:p w14:paraId="76CB0C0F" w14:textId="77777777" w:rsidR="00821700" w:rsidRPr="00EB7AB4" w:rsidRDefault="00821700" w:rsidP="00A04E04">
            <w:pPr>
              <w:ind w:right="142"/>
              <w:jc w:val="both"/>
              <w:rPr>
                <w:rFonts w:ascii="Century Gothic" w:eastAsia="Times New Roman" w:hAnsi="Century Gothic"/>
                <w:color w:val="595959"/>
                <w:sz w:val="16"/>
                <w:szCs w:val="18"/>
              </w:rPr>
            </w:pPr>
          </w:p>
          <w:p w14:paraId="669A9415" w14:textId="3377E8BD" w:rsidR="00D9593C" w:rsidRPr="00EB7AB4" w:rsidRDefault="00821700"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Cel:</w:t>
            </w:r>
            <w:r w:rsidR="002E6858">
              <w:rPr>
                <w:rFonts w:ascii="Century Gothic" w:eastAsia="Times New Roman" w:hAnsi="Century Gothic"/>
                <w:color w:val="595959"/>
                <w:sz w:val="16"/>
                <w:szCs w:val="18"/>
              </w:rPr>
              <w:t xml:space="preserve"> K</w:t>
            </w:r>
            <w:r w:rsidRPr="00EB7AB4">
              <w:rPr>
                <w:rFonts w:ascii="Century Gothic" w:eastAsia="Times New Roman" w:hAnsi="Century Gothic"/>
                <w:color w:val="595959"/>
                <w:sz w:val="16"/>
                <w:szCs w:val="18"/>
              </w:rPr>
              <w:t>ontrolowane udost</w:t>
            </w:r>
            <w:r w:rsidRPr="00EB7AB4">
              <w:rPr>
                <w:rFonts w:ascii="Century Gothic" w:eastAsia="Times New Roman" w:hAnsi="Century Gothic" w:cs="Lucida Grande"/>
                <w:color w:val="595959"/>
                <w:sz w:val="16"/>
                <w:szCs w:val="18"/>
              </w:rPr>
              <w:t>ę</w:t>
            </w:r>
            <w:r w:rsidRPr="00EB7AB4">
              <w:rPr>
                <w:rFonts w:ascii="Century Gothic" w:eastAsia="Times New Roman" w:hAnsi="Century Gothic"/>
                <w:color w:val="595959"/>
                <w:sz w:val="16"/>
                <w:szCs w:val="18"/>
              </w:rPr>
              <w:t>pnienie du</w:t>
            </w:r>
            <w:r w:rsidRPr="00EB7AB4">
              <w:rPr>
                <w:rFonts w:ascii="Century Gothic" w:eastAsia="Times New Roman" w:hAnsi="Century Gothic" w:cs="Lucida Grande"/>
                <w:color w:val="595959"/>
                <w:sz w:val="16"/>
                <w:szCs w:val="18"/>
              </w:rPr>
              <w:t>ż</w:t>
            </w:r>
            <w:r w:rsidRPr="00EB7AB4">
              <w:rPr>
                <w:rFonts w:ascii="Century Gothic" w:eastAsia="Times New Roman" w:hAnsi="Century Gothic"/>
                <w:color w:val="595959"/>
                <w:sz w:val="16"/>
                <w:szCs w:val="18"/>
              </w:rPr>
              <w:t>ej  ilo</w:t>
            </w:r>
            <w:r w:rsidRPr="00EB7AB4">
              <w:rPr>
                <w:rFonts w:ascii="Century Gothic" w:eastAsia="Times New Roman" w:hAnsi="Century Gothic" w:cs="Lucida Grande"/>
                <w:color w:val="595959"/>
                <w:sz w:val="16"/>
                <w:szCs w:val="18"/>
              </w:rPr>
              <w:t>ś</w:t>
            </w:r>
            <w:r w:rsidRPr="00EB7AB4">
              <w:rPr>
                <w:rFonts w:ascii="Century Gothic" w:eastAsia="Times New Roman" w:hAnsi="Century Gothic"/>
                <w:color w:val="595959"/>
                <w:sz w:val="16"/>
                <w:szCs w:val="18"/>
              </w:rPr>
              <w:t xml:space="preserve">ci dokumentów </w:t>
            </w:r>
            <w:r w:rsidRPr="00EB7AB4">
              <w:rPr>
                <w:rFonts w:ascii="Century Gothic" w:eastAsia="Times New Roman" w:hAnsi="Century Gothic" w:cs="Lucida Grande"/>
                <w:color w:val="595959"/>
                <w:sz w:val="16"/>
                <w:szCs w:val="18"/>
              </w:rPr>
              <w:t>ź</w:t>
            </w:r>
            <w:r w:rsidRPr="00EB7AB4">
              <w:rPr>
                <w:rFonts w:ascii="Century Gothic" w:eastAsia="Times New Roman" w:hAnsi="Century Gothic"/>
                <w:color w:val="595959"/>
                <w:sz w:val="16"/>
                <w:szCs w:val="18"/>
              </w:rPr>
              <w:t>ród</w:t>
            </w:r>
            <w:r w:rsidRPr="00EB7AB4">
              <w:rPr>
                <w:rFonts w:ascii="Century Gothic" w:eastAsia="Times New Roman" w:hAnsi="Century Gothic" w:cs="Lucida Grande"/>
                <w:color w:val="595959"/>
                <w:sz w:val="16"/>
                <w:szCs w:val="18"/>
              </w:rPr>
              <w:t>ł</w:t>
            </w:r>
            <w:r w:rsidRPr="00EB7AB4">
              <w:rPr>
                <w:rFonts w:ascii="Century Gothic" w:eastAsia="Times New Roman" w:hAnsi="Century Gothic"/>
                <w:color w:val="595959"/>
                <w:sz w:val="16"/>
                <w:szCs w:val="18"/>
              </w:rPr>
              <w:t>owych doradcom (g</w:t>
            </w:r>
            <w:r w:rsidRPr="00EB7AB4">
              <w:rPr>
                <w:rFonts w:ascii="Century Gothic" w:eastAsia="Times New Roman" w:hAnsi="Century Gothic" w:cs="Lucida Grande"/>
                <w:color w:val="595959"/>
                <w:sz w:val="16"/>
                <w:szCs w:val="18"/>
              </w:rPr>
              <w:t>ł</w:t>
            </w:r>
            <w:r w:rsidRPr="00EB7AB4">
              <w:rPr>
                <w:rFonts w:ascii="Century Gothic" w:eastAsia="Times New Roman" w:hAnsi="Century Gothic"/>
                <w:color w:val="595959"/>
                <w:sz w:val="16"/>
                <w:szCs w:val="18"/>
              </w:rPr>
              <w:t>. prawnym), na potrzeby przygotowania prospektu emisyjnego.</w:t>
            </w:r>
          </w:p>
          <w:p w14:paraId="532FD48D" w14:textId="77777777" w:rsidR="00D9593C" w:rsidRPr="00EB7AB4" w:rsidRDefault="00D9593C" w:rsidP="00A04E04">
            <w:pPr>
              <w:ind w:right="142"/>
              <w:jc w:val="both"/>
              <w:rPr>
                <w:rFonts w:ascii="Century Gothic" w:eastAsia="Times New Roman" w:hAnsi="Century Gothic"/>
                <w:color w:val="595959"/>
                <w:sz w:val="16"/>
                <w:szCs w:val="18"/>
              </w:rPr>
            </w:pPr>
          </w:p>
          <w:p w14:paraId="6CFA06C7" w14:textId="77777777" w:rsidR="00D9593C" w:rsidRPr="00EB7AB4" w:rsidRDefault="000A4352"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Podmioty uczestnicz</w:t>
            </w:r>
            <w:r w:rsidRPr="00EB7AB4">
              <w:rPr>
                <w:rFonts w:ascii="Century Gothic" w:eastAsia="Times New Roman" w:hAnsi="Century Gothic" w:cs="Lucida Grande"/>
                <w:color w:val="099146"/>
                <w:sz w:val="16"/>
                <w:szCs w:val="18"/>
              </w:rPr>
              <w:t>ą</w:t>
            </w:r>
            <w:r w:rsidRPr="00EB7AB4">
              <w:rPr>
                <w:rFonts w:ascii="Century Gothic" w:eastAsia="Times New Roman" w:hAnsi="Century Gothic"/>
                <w:color w:val="099146"/>
                <w:sz w:val="16"/>
                <w:szCs w:val="18"/>
              </w:rPr>
              <w:t xml:space="preserve">ce: </w:t>
            </w:r>
            <w:proofErr w:type="spellStart"/>
            <w:r w:rsidR="00D9593C" w:rsidRPr="00EB7AB4">
              <w:rPr>
                <w:rFonts w:ascii="Century Gothic" w:eastAsia="Times New Roman" w:hAnsi="Century Gothic"/>
                <w:color w:val="595959"/>
                <w:sz w:val="16"/>
                <w:szCs w:val="18"/>
              </w:rPr>
              <w:t>Cr</w:t>
            </w:r>
            <w:r w:rsidR="009D6BB2" w:rsidRPr="00EB7AB4">
              <w:rPr>
                <w:rFonts w:ascii="Century Gothic" w:eastAsia="Times New Roman" w:hAnsi="Century Gothic"/>
                <w:color w:val="595959"/>
                <w:sz w:val="16"/>
                <w:szCs w:val="18"/>
              </w:rPr>
              <w:t>edit</w:t>
            </w:r>
            <w:proofErr w:type="spellEnd"/>
            <w:r w:rsidR="009D6BB2" w:rsidRPr="00EB7AB4">
              <w:rPr>
                <w:rFonts w:ascii="Century Gothic" w:eastAsia="Times New Roman" w:hAnsi="Century Gothic"/>
                <w:color w:val="595959"/>
                <w:sz w:val="16"/>
                <w:szCs w:val="18"/>
              </w:rPr>
              <w:t xml:space="preserve"> Suisse, ING, JP Morgan i</w:t>
            </w:r>
            <w:r w:rsidR="00D9593C" w:rsidRPr="00EB7AB4">
              <w:rPr>
                <w:rFonts w:ascii="Century Gothic" w:eastAsia="Times New Roman" w:hAnsi="Century Gothic"/>
                <w:color w:val="595959"/>
                <w:sz w:val="16"/>
                <w:szCs w:val="18"/>
              </w:rPr>
              <w:t xml:space="preserve"> </w:t>
            </w:r>
            <w:proofErr w:type="spellStart"/>
            <w:r w:rsidR="00D9593C" w:rsidRPr="00EB7AB4">
              <w:rPr>
                <w:rFonts w:ascii="Century Gothic" w:eastAsia="Times New Roman" w:hAnsi="Century Gothic"/>
                <w:color w:val="595959"/>
                <w:sz w:val="16"/>
                <w:szCs w:val="18"/>
              </w:rPr>
              <w:t>UniCredit</w:t>
            </w:r>
            <w:proofErr w:type="spellEnd"/>
            <w:r w:rsidR="00D9593C" w:rsidRPr="00EB7AB4">
              <w:rPr>
                <w:rFonts w:ascii="Century Gothic" w:eastAsia="Times New Roman" w:hAnsi="Century Gothic"/>
                <w:color w:val="595959"/>
                <w:sz w:val="16"/>
                <w:szCs w:val="18"/>
              </w:rPr>
              <w:t xml:space="preserve"> </w:t>
            </w:r>
            <w:r w:rsidR="00CA0FB2" w:rsidRPr="00EB7AB4">
              <w:rPr>
                <w:rFonts w:ascii="Century Gothic" w:eastAsia="Times New Roman" w:hAnsi="Century Gothic"/>
                <w:color w:val="595959"/>
                <w:sz w:val="16"/>
                <w:szCs w:val="18"/>
              </w:rPr>
              <w:t>prowadzili ofert</w:t>
            </w:r>
            <w:r w:rsidR="00CA0FB2" w:rsidRPr="00EB7AB4">
              <w:rPr>
                <w:rFonts w:ascii="Century Gothic" w:eastAsia="Times New Roman" w:hAnsi="Century Gothic" w:cs="Lucida Grande"/>
                <w:color w:val="595959"/>
                <w:sz w:val="16"/>
                <w:szCs w:val="18"/>
              </w:rPr>
              <w:t>ę</w:t>
            </w:r>
            <w:r w:rsidR="00CA0FB2" w:rsidRPr="00EB7AB4">
              <w:rPr>
                <w:rFonts w:ascii="Century Gothic" w:eastAsia="Times New Roman" w:hAnsi="Century Gothic"/>
                <w:color w:val="595959"/>
                <w:sz w:val="16"/>
                <w:szCs w:val="18"/>
              </w:rPr>
              <w:t xml:space="preserve"> jako</w:t>
            </w:r>
            <w:r w:rsidR="009D6BB2" w:rsidRPr="00EB7AB4">
              <w:rPr>
                <w:rFonts w:ascii="Century Gothic" w:eastAsia="Times New Roman" w:hAnsi="Century Gothic"/>
                <w:color w:val="595959"/>
                <w:sz w:val="16"/>
                <w:szCs w:val="18"/>
              </w:rPr>
              <w:t xml:space="preserve"> </w:t>
            </w:r>
            <w:r w:rsidR="00CA0FB2" w:rsidRPr="00EB7AB4">
              <w:rPr>
                <w:rFonts w:ascii="Century Gothic" w:eastAsia="Times New Roman" w:hAnsi="Century Gothic"/>
                <w:color w:val="595959"/>
                <w:sz w:val="16"/>
                <w:szCs w:val="18"/>
              </w:rPr>
              <w:t xml:space="preserve">globalni koordynatorzy,, </w:t>
            </w:r>
            <w:proofErr w:type="spellStart"/>
            <w:r w:rsidR="00D9593C" w:rsidRPr="00EB7AB4">
              <w:rPr>
                <w:rFonts w:ascii="Century Gothic" w:eastAsia="Times New Roman" w:hAnsi="Century Gothic"/>
                <w:color w:val="595959"/>
                <w:sz w:val="16"/>
                <w:szCs w:val="18"/>
              </w:rPr>
              <w:t>Espi</w:t>
            </w:r>
            <w:r w:rsidR="00CA0FB2" w:rsidRPr="00EB7AB4">
              <w:rPr>
                <w:rFonts w:ascii="Century Gothic" w:eastAsia="Times New Roman" w:hAnsi="Century Gothic"/>
                <w:color w:val="595959"/>
                <w:sz w:val="16"/>
                <w:szCs w:val="18"/>
              </w:rPr>
              <w:t>rito</w:t>
            </w:r>
            <w:proofErr w:type="spellEnd"/>
            <w:r w:rsidR="00CA0FB2" w:rsidRPr="00EB7AB4">
              <w:rPr>
                <w:rFonts w:ascii="Century Gothic" w:eastAsia="Times New Roman" w:hAnsi="Century Gothic"/>
                <w:color w:val="595959"/>
                <w:sz w:val="16"/>
                <w:szCs w:val="18"/>
              </w:rPr>
              <w:t xml:space="preserve"> Santo, </w:t>
            </w:r>
            <w:proofErr w:type="spellStart"/>
            <w:r w:rsidR="00CA0FB2" w:rsidRPr="00EB7AB4">
              <w:rPr>
                <w:rFonts w:ascii="Century Gothic" w:eastAsia="Times New Roman" w:hAnsi="Century Gothic"/>
                <w:color w:val="595959"/>
                <w:sz w:val="16"/>
                <w:szCs w:val="18"/>
              </w:rPr>
              <w:t>Ipopema</w:t>
            </w:r>
            <w:proofErr w:type="spellEnd"/>
            <w:r w:rsidR="00CA0FB2" w:rsidRPr="00EB7AB4">
              <w:rPr>
                <w:rFonts w:ascii="Century Gothic" w:eastAsia="Times New Roman" w:hAnsi="Century Gothic"/>
                <w:color w:val="595959"/>
                <w:sz w:val="16"/>
                <w:szCs w:val="18"/>
              </w:rPr>
              <w:t>, PKO BP i</w:t>
            </w:r>
            <w:r w:rsidR="00D9593C" w:rsidRPr="00EB7AB4">
              <w:rPr>
                <w:rFonts w:ascii="Century Gothic" w:eastAsia="Times New Roman" w:hAnsi="Century Gothic"/>
                <w:color w:val="595959"/>
                <w:sz w:val="16"/>
                <w:szCs w:val="18"/>
              </w:rPr>
              <w:t xml:space="preserve"> </w:t>
            </w:r>
            <w:proofErr w:type="spellStart"/>
            <w:r w:rsidR="00D9593C" w:rsidRPr="00EB7AB4">
              <w:rPr>
                <w:rFonts w:ascii="Century Gothic" w:eastAsia="Times New Roman" w:hAnsi="Century Gothic"/>
                <w:color w:val="595959"/>
                <w:sz w:val="16"/>
                <w:szCs w:val="18"/>
              </w:rPr>
              <w:t>Trigon</w:t>
            </w:r>
            <w:proofErr w:type="spellEnd"/>
            <w:r w:rsidR="00D9593C" w:rsidRPr="00EB7AB4">
              <w:rPr>
                <w:rFonts w:ascii="Century Gothic" w:eastAsia="Times New Roman" w:hAnsi="Century Gothic"/>
                <w:color w:val="595959"/>
                <w:sz w:val="16"/>
                <w:szCs w:val="18"/>
              </w:rPr>
              <w:t xml:space="preserve"> </w:t>
            </w:r>
            <w:r w:rsidR="00CA0FB2" w:rsidRPr="00EB7AB4">
              <w:rPr>
                <w:rFonts w:ascii="Century Gothic" w:eastAsia="Times New Roman" w:hAnsi="Century Gothic"/>
                <w:color w:val="595959"/>
                <w:sz w:val="16"/>
                <w:szCs w:val="18"/>
              </w:rPr>
              <w:t>pe</w:t>
            </w:r>
            <w:r w:rsidR="00CA0FB2" w:rsidRPr="00EB7AB4">
              <w:rPr>
                <w:rFonts w:ascii="Century Gothic" w:eastAsia="Times New Roman" w:hAnsi="Century Gothic" w:cs="Lucida Grande"/>
                <w:color w:val="595959"/>
                <w:sz w:val="16"/>
                <w:szCs w:val="18"/>
              </w:rPr>
              <w:t>ł</w:t>
            </w:r>
            <w:r w:rsidR="00CA0FB2" w:rsidRPr="00EB7AB4">
              <w:rPr>
                <w:rFonts w:ascii="Century Gothic" w:eastAsia="Times New Roman" w:hAnsi="Century Gothic"/>
                <w:color w:val="595959"/>
                <w:sz w:val="16"/>
                <w:szCs w:val="18"/>
              </w:rPr>
              <w:t xml:space="preserve">nili role </w:t>
            </w:r>
            <w:r w:rsidR="009D6BB2" w:rsidRPr="00EB7AB4">
              <w:rPr>
                <w:rFonts w:ascii="Century Gothic" w:eastAsia="Times New Roman" w:hAnsi="Century Gothic"/>
                <w:color w:val="595959"/>
                <w:sz w:val="16"/>
                <w:szCs w:val="18"/>
              </w:rPr>
              <w:t>zarz</w:t>
            </w:r>
            <w:r w:rsidR="009D6BB2" w:rsidRPr="00EB7AB4">
              <w:rPr>
                <w:rFonts w:ascii="Century Gothic" w:eastAsia="Times New Roman" w:hAnsi="Century Gothic" w:cs="Lucida Grande"/>
                <w:color w:val="595959"/>
                <w:sz w:val="16"/>
                <w:szCs w:val="18"/>
              </w:rPr>
              <w:t>ą</w:t>
            </w:r>
            <w:r w:rsidR="009D6BB2" w:rsidRPr="00EB7AB4">
              <w:rPr>
                <w:rFonts w:ascii="Century Gothic" w:eastAsia="Times New Roman" w:hAnsi="Century Gothic"/>
                <w:color w:val="595959"/>
                <w:sz w:val="16"/>
                <w:szCs w:val="18"/>
              </w:rPr>
              <w:t>dzaj</w:t>
            </w:r>
            <w:r w:rsidR="009D6BB2" w:rsidRPr="00EB7AB4">
              <w:rPr>
                <w:rFonts w:ascii="Century Gothic" w:eastAsia="Times New Roman" w:hAnsi="Century Gothic" w:cs="Lucida Grande"/>
                <w:color w:val="595959"/>
                <w:sz w:val="16"/>
                <w:szCs w:val="18"/>
              </w:rPr>
              <w:t>ą</w:t>
            </w:r>
            <w:r w:rsidR="009D6BB2" w:rsidRPr="00EB7AB4">
              <w:rPr>
                <w:rFonts w:ascii="Century Gothic" w:eastAsia="Times New Roman" w:hAnsi="Century Gothic"/>
                <w:color w:val="595959"/>
                <w:sz w:val="16"/>
                <w:szCs w:val="18"/>
              </w:rPr>
              <w:t>c</w:t>
            </w:r>
            <w:r w:rsidR="00CA0FB2" w:rsidRPr="00EB7AB4">
              <w:rPr>
                <w:rFonts w:ascii="Century Gothic" w:eastAsia="Times New Roman" w:hAnsi="Century Gothic"/>
                <w:color w:val="595959"/>
                <w:sz w:val="16"/>
                <w:szCs w:val="18"/>
              </w:rPr>
              <w:t>ych ksi</w:t>
            </w:r>
            <w:r w:rsidR="00CA0FB2" w:rsidRPr="00EB7AB4">
              <w:rPr>
                <w:rFonts w:ascii="Century Gothic" w:eastAsia="Times New Roman" w:hAnsi="Century Gothic" w:cs="Lucida Grande"/>
                <w:color w:val="595959"/>
                <w:sz w:val="16"/>
                <w:szCs w:val="18"/>
              </w:rPr>
              <w:t>ę</w:t>
            </w:r>
            <w:r w:rsidR="00CA0FB2" w:rsidRPr="00EB7AB4">
              <w:rPr>
                <w:rFonts w:ascii="Century Gothic" w:eastAsia="Times New Roman" w:hAnsi="Century Gothic"/>
                <w:color w:val="595959"/>
                <w:sz w:val="16"/>
                <w:szCs w:val="18"/>
              </w:rPr>
              <w:t>g</w:t>
            </w:r>
            <w:r w:rsidR="00CA0FB2" w:rsidRPr="00EB7AB4">
              <w:rPr>
                <w:rFonts w:ascii="Century Gothic" w:eastAsia="Times New Roman" w:hAnsi="Century Gothic" w:cs="Lucida Grande"/>
                <w:color w:val="595959"/>
                <w:sz w:val="16"/>
                <w:szCs w:val="18"/>
              </w:rPr>
              <w:t>ą</w:t>
            </w:r>
            <w:r w:rsidR="00CA0FB2" w:rsidRPr="00EB7AB4">
              <w:rPr>
                <w:rFonts w:ascii="Century Gothic" w:eastAsia="Times New Roman" w:hAnsi="Century Gothic"/>
                <w:color w:val="595959"/>
                <w:sz w:val="16"/>
                <w:szCs w:val="18"/>
              </w:rPr>
              <w:t xml:space="preserve"> popytu.</w:t>
            </w:r>
          </w:p>
          <w:p w14:paraId="4EE2ED2A" w14:textId="77777777" w:rsidR="00D9593C" w:rsidRPr="00EB7AB4" w:rsidRDefault="00D9593C" w:rsidP="00A04E04">
            <w:pPr>
              <w:ind w:right="142"/>
              <w:jc w:val="both"/>
              <w:rPr>
                <w:rFonts w:ascii="Century Gothic" w:eastAsia="Times New Roman" w:hAnsi="Century Gothic"/>
                <w:color w:val="595959"/>
                <w:sz w:val="16"/>
                <w:szCs w:val="18"/>
              </w:rPr>
            </w:pPr>
          </w:p>
        </w:tc>
      </w:tr>
      <w:tr w:rsidR="00D9593C" w:rsidRPr="00EB7AB4" w14:paraId="7DEEDF40" w14:textId="77777777" w:rsidTr="002E6858">
        <w:tc>
          <w:tcPr>
            <w:tcW w:w="2618" w:type="dxa"/>
            <w:shd w:val="clear" w:color="auto" w:fill="auto"/>
          </w:tcPr>
          <w:p w14:paraId="143ADBAC" w14:textId="799A002C" w:rsidR="00D9593C" w:rsidRPr="00EB7AB4" w:rsidRDefault="00D9593C" w:rsidP="00A04E04">
            <w:pPr>
              <w:keepNext/>
              <w:keepLines/>
              <w:ind w:right="142"/>
              <w:jc w:val="both"/>
              <w:rPr>
                <w:rFonts w:ascii="Century Gothic" w:hAnsi="Century Gothic"/>
                <w:color w:val="0A9146"/>
                <w:sz w:val="18"/>
                <w:szCs w:val="28"/>
              </w:rPr>
            </w:pPr>
          </w:p>
          <w:p w14:paraId="310A0BA9" w14:textId="77777777" w:rsidR="008F711A" w:rsidRPr="00EB7AB4" w:rsidRDefault="008F711A" w:rsidP="00A04E04">
            <w:pPr>
              <w:ind w:right="142"/>
              <w:jc w:val="both"/>
              <w:rPr>
                <w:rFonts w:ascii="Century Gothic" w:eastAsia="Times New Roman" w:hAnsi="Century Gothic"/>
                <w:b/>
                <w:color w:val="595959"/>
                <w:sz w:val="16"/>
                <w:szCs w:val="18"/>
              </w:rPr>
            </w:pPr>
          </w:p>
          <w:p w14:paraId="696E1262" w14:textId="77777777" w:rsidR="008F711A" w:rsidRPr="00EB7AB4" w:rsidRDefault="008F711A" w:rsidP="00A04E04">
            <w:pPr>
              <w:ind w:right="142"/>
              <w:jc w:val="both"/>
              <w:rPr>
                <w:rFonts w:ascii="Century Gothic" w:eastAsia="Times New Roman" w:hAnsi="Century Gothic"/>
                <w:b/>
                <w:color w:val="595959"/>
                <w:sz w:val="16"/>
                <w:szCs w:val="18"/>
              </w:rPr>
            </w:pPr>
          </w:p>
          <w:p w14:paraId="3EC41816" w14:textId="77777777" w:rsidR="008F711A" w:rsidRPr="00EB7AB4" w:rsidRDefault="008F711A" w:rsidP="00A04E04">
            <w:pPr>
              <w:ind w:right="142"/>
              <w:jc w:val="both"/>
              <w:rPr>
                <w:rFonts w:ascii="Century Gothic" w:eastAsia="Times New Roman" w:hAnsi="Century Gothic"/>
                <w:b/>
                <w:color w:val="595959"/>
                <w:sz w:val="16"/>
                <w:szCs w:val="18"/>
              </w:rPr>
            </w:pPr>
          </w:p>
          <w:p w14:paraId="03DCDFB5" w14:textId="77777777" w:rsidR="008F711A" w:rsidRPr="00EB7AB4" w:rsidRDefault="008F711A" w:rsidP="00A04E04">
            <w:pPr>
              <w:ind w:right="142"/>
              <w:jc w:val="both"/>
              <w:rPr>
                <w:rFonts w:ascii="Century Gothic" w:eastAsia="Times New Roman" w:hAnsi="Century Gothic"/>
                <w:b/>
                <w:color w:val="595959"/>
                <w:sz w:val="16"/>
                <w:szCs w:val="18"/>
              </w:rPr>
            </w:pPr>
          </w:p>
          <w:p w14:paraId="5DD05161" w14:textId="77777777" w:rsidR="008F711A" w:rsidRPr="00EB7AB4" w:rsidRDefault="008F711A" w:rsidP="00A04E04">
            <w:pPr>
              <w:ind w:right="142"/>
              <w:jc w:val="both"/>
              <w:rPr>
                <w:rFonts w:ascii="Century Gothic" w:eastAsia="Times New Roman" w:hAnsi="Century Gothic"/>
                <w:b/>
                <w:color w:val="595959"/>
                <w:sz w:val="16"/>
                <w:szCs w:val="18"/>
              </w:rPr>
            </w:pPr>
          </w:p>
          <w:p w14:paraId="1BCECDD5" w14:textId="240599FD" w:rsidR="008F711A" w:rsidRPr="00EB7AB4" w:rsidRDefault="002E6858" w:rsidP="00A04E04">
            <w:pPr>
              <w:ind w:right="142"/>
              <w:jc w:val="both"/>
              <w:rPr>
                <w:rFonts w:ascii="Century Gothic" w:eastAsia="Times New Roman" w:hAnsi="Century Gothic"/>
                <w:color w:val="595959"/>
                <w:sz w:val="16"/>
                <w:szCs w:val="18"/>
              </w:rPr>
            </w:pPr>
            <w:r w:rsidRPr="00EB7AB4">
              <w:rPr>
                <w:rFonts w:ascii="Century Gothic" w:hAnsi="Century Gothic"/>
                <w:noProof/>
                <w:color w:val="0A9146"/>
                <w:sz w:val="18"/>
                <w:szCs w:val="28"/>
              </w:rPr>
              <w:drawing>
                <wp:anchor distT="0" distB="0" distL="114300" distR="114300" simplePos="0" relativeHeight="251670528" behindDoc="1" locked="0" layoutInCell="1" allowOverlap="1" wp14:anchorId="0F935C67" wp14:editId="562CA34B">
                  <wp:simplePos x="0" y="0"/>
                  <wp:positionH relativeFrom="column">
                    <wp:posOffset>-23495</wp:posOffset>
                  </wp:positionH>
                  <wp:positionV relativeFrom="paragraph">
                    <wp:posOffset>-708025</wp:posOffset>
                  </wp:positionV>
                  <wp:extent cx="1009650" cy="561340"/>
                  <wp:effectExtent l="0" t="0" r="0" b="0"/>
                  <wp:wrapSquare wrapText="bothSides"/>
                  <wp:docPr id="301" name="Obraz 1075" descr="Opis: KHW.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pis: KHW.jpg"/>
                          <pic:cNvPicPr>
                            <a:picLocks noChangeAspect="1" noChangeArrowheads="1"/>
                          </pic:cNvPicPr>
                        </pic:nvPicPr>
                        <pic:blipFill>
                          <a:blip r:embed="rId14" cstate="print">
                            <a:extLst>
                              <a:ext uri="{28A0092B-C50C-407E-A947-70E740481C1C}">
                                <a14:useLocalDpi xmlns:a14="http://schemas.microsoft.com/office/drawing/2010/main" val="0"/>
                              </a:ext>
                            </a:extLst>
                          </a:blip>
                          <a:srcRect l="-46342" r="-119513"/>
                          <a:stretch>
                            <a:fillRect/>
                          </a:stretch>
                        </pic:blipFill>
                        <pic:spPr bwMode="auto">
                          <a:xfrm>
                            <a:off x="0" y="0"/>
                            <a:ext cx="100965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11A" w:rsidRPr="00EB7AB4">
              <w:rPr>
                <w:rFonts w:ascii="Century Gothic" w:eastAsia="Times New Roman" w:hAnsi="Century Gothic"/>
                <w:b/>
                <w:color w:val="595959"/>
                <w:sz w:val="16"/>
                <w:szCs w:val="18"/>
              </w:rPr>
              <w:t>Katowicki Holding W</w:t>
            </w:r>
            <w:r w:rsidR="008F711A" w:rsidRPr="00EB7AB4">
              <w:rPr>
                <w:rFonts w:ascii="Century Gothic" w:eastAsia="Times New Roman" w:hAnsi="Century Gothic" w:cs="Lucida Grande"/>
                <w:b/>
                <w:color w:val="595959"/>
                <w:sz w:val="16"/>
                <w:szCs w:val="18"/>
              </w:rPr>
              <w:t>ę</w:t>
            </w:r>
            <w:r w:rsidR="008F711A" w:rsidRPr="00EB7AB4">
              <w:rPr>
                <w:rFonts w:ascii="Century Gothic" w:eastAsia="Times New Roman" w:hAnsi="Century Gothic"/>
                <w:b/>
                <w:color w:val="595959"/>
                <w:sz w:val="16"/>
                <w:szCs w:val="18"/>
              </w:rPr>
              <w:t>glowy S.A.</w:t>
            </w:r>
          </w:p>
          <w:p w14:paraId="67BB24D1" w14:textId="70FD5905" w:rsidR="008F711A" w:rsidRPr="002E6858" w:rsidRDefault="008F711A" w:rsidP="00A04E04">
            <w:pPr>
              <w:ind w:right="142"/>
              <w:jc w:val="both"/>
              <w:rPr>
                <w:rFonts w:ascii="Century Gothic" w:eastAsia="Times New Roman" w:hAnsi="Century Gothic"/>
                <w:color w:val="595959"/>
                <w:sz w:val="14"/>
                <w:szCs w:val="24"/>
              </w:rPr>
            </w:pPr>
            <w:r w:rsidRPr="002E6858">
              <w:rPr>
                <w:rFonts w:ascii="Century Gothic" w:eastAsia="Times New Roman" w:hAnsi="Century Gothic"/>
                <w:color w:val="595959"/>
                <w:sz w:val="14"/>
                <w:szCs w:val="24"/>
              </w:rPr>
              <w:t>Jeden z najwi</w:t>
            </w:r>
            <w:r w:rsidRPr="002E6858">
              <w:rPr>
                <w:rFonts w:ascii="Century Gothic" w:eastAsia="Times New Roman" w:hAnsi="Century Gothic" w:cs="Lucida Grande"/>
                <w:color w:val="595959"/>
                <w:sz w:val="14"/>
                <w:szCs w:val="24"/>
              </w:rPr>
              <w:t>ę</w:t>
            </w:r>
            <w:r w:rsidRPr="002E6858">
              <w:rPr>
                <w:rFonts w:ascii="Century Gothic" w:eastAsia="Times New Roman" w:hAnsi="Century Gothic"/>
                <w:color w:val="595959"/>
                <w:sz w:val="14"/>
                <w:szCs w:val="24"/>
              </w:rPr>
              <w:t>kszych w Europie i najwi</w:t>
            </w:r>
            <w:r w:rsidRPr="002E6858">
              <w:rPr>
                <w:rFonts w:ascii="Century Gothic" w:eastAsia="Times New Roman" w:hAnsi="Century Gothic" w:cs="Lucida Grande"/>
                <w:color w:val="595959"/>
                <w:sz w:val="14"/>
                <w:szCs w:val="24"/>
              </w:rPr>
              <w:t>ę</w:t>
            </w:r>
            <w:r w:rsidRPr="002E6858">
              <w:rPr>
                <w:rFonts w:ascii="Century Gothic" w:eastAsia="Times New Roman" w:hAnsi="Century Gothic"/>
                <w:color w:val="595959"/>
                <w:sz w:val="14"/>
                <w:szCs w:val="24"/>
              </w:rPr>
              <w:t>kszy w Polsce producent w</w:t>
            </w:r>
            <w:r w:rsidRPr="002E6858">
              <w:rPr>
                <w:rFonts w:ascii="Century Gothic" w:eastAsia="Times New Roman" w:hAnsi="Century Gothic" w:cs="Lucida Grande"/>
                <w:color w:val="595959"/>
                <w:sz w:val="14"/>
                <w:szCs w:val="24"/>
              </w:rPr>
              <w:t>ę</w:t>
            </w:r>
            <w:r w:rsidR="002E6858" w:rsidRPr="002E6858">
              <w:rPr>
                <w:rFonts w:ascii="Century Gothic" w:eastAsia="Times New Roman" w:hAnsi="Century Gothic"/>
                <w:color w:val="595959"/>
                <w:sz w:val="14"/>
                <w:szCs w:val="24"/>
              </w:rPr>
              <w:t>gla brunatnego.</w:t>
            </w:r>
            <w:r w:rsidRPr="002E6858">
              <w:rPr>
                <w:rFonts w:ascii="Century Gothic" w:eastAsia="Times New Roman" w:hAnsi="Century Gothic"/>
                <w:color w:val="595959"/>
                <w:sz w:val="14"/>
                <w:szCs w:val="24"/>
              </w:rPr>
              <w:t xml:space="preserve"> </w:t>
            </w:r>
          </w:p>
          <w:p w14:paraId="118047DC" w14:textId="77777777" w:rsidR="00D9593C" w:rsidRPr="00EB7AB4" w:rsidRDefault="00D9593C" w:rsidP="00A04E04">
            <w:pPr>
              <w:keepNext/>
              <w:keepLines/>
              <w:ind w:right="142"/>
              <w:jc w:val="both"/>
              <w:rPr>
                <w:rFonts w:ascii="Century Gothic" w:hAnsi="Century Gothic"/>
                <w:color w:val="0A9146"/>
                <w:sz w:val="18"/>
                <w:szCs w:val="28"/>
              </w:rPr>
            </w:pPr>
          </w:p>
        </w:tc>
        <w:tc>
          <w:tcPr>
            <w:tcW w:w="6387" w:type="dxa"/>
            <w:shd w:val="clear" w:color="auto" w:fill="auto"/>
            <w:vAlign w:val="center"/>
          </w:tcPr>
          <w:p w14:paraId="015185E9" w14:textId="7F0D39A4" w:rsidR="008F711A" w:rsidRPr="00EB7AB4" w:rsidRDefault="008F711A" w:rsidP="00A04E04">
            <w:pPr>
              <w:ind w:right="142"/>
              <w:jc w:val="both"/>
              <w:rPr>
                <w:rFonts w:ascii="Century Gothic" w:eastAsia="Times New Roman" w:hAnsi="Century Gothic"/>
                <w:b/>
                <w:color w:val="099146"/>
                <w:sz w:val="16"/>
                <w:szCs w:val="18"/>
              </w:rPr>
            </w:pPr>
          </w:p>
          <w:p w14:paraId="2F8AFDF5" w14:textId="77777777" w:rsidR="008F711A" w:rsidRPr="00EB7AB4" w:rsidRDefault="008F711A" w:rsidP="00A04E04">
            <w:pPr>
              <w:ind w:right="142"/>
              <w:jc w:val="both"/>
              <w:rPr>
                <w:rFonts w:ascii="Century Gothic" w:eastAsia="Times New Roman" w:hAnsi="Century Gothic"/>
                <w:color w:val="099146"/>
                <w:sz w:val="16"/>
                <w:szCs w:val="18"/>
              </w:rPr>
            </w:pPr>
          </w:p>
          <w:p w14:paraId="023D7055" w14:textId="77777777" w:rsidR="008F711A" w:rsidRPr="00EB7AB4" w:rsidRDefault="008F711A"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 xml:space="preserve">Typ transakcji: </w:t>
            </w:r>
            <w:r w:rsidRPr="00EB7AB4">
              <w:rPr>
                <w:rFonts w:ascii="Century Gothic" w:eastAsia="Times New Roman" w:hAnsi="Century Gothic"/>
                <w:color w:val="595959"/>
                <w:sz w:val="16"/>
                <w:szCs w:val="18"/>
              </w:rPr>
              <w:t>Prywatna emisja obligacji</w:t>
            </w:r>
          </w:p>
          <w:p w14:paraId="0A0B2112" w14:textId="77777777" w:rsidR="008F711A" w:rsidRPr="00EB7AB4" w:rsidRDefault="008F711A"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Warto</w:t>
            </w:r>
            <w:r w:rsidRPr="00EB7AB4">
              <w:rPr>
                <w:rFonts w:ascii="Century Gothic" w:eastAsia="Times New Roman" w:hAnsi="Century Gothic" w:cs="Lucida Grande"/>
                <w:color w:val="099146"/>
                <w:sz w:val="16"/>
                <w:szCs w:val="18"/>
              </w:rPr>
              <w:t>ść</w:t>
            </w:r>
            <w:r w:rsidRPr="00EB7AB4">
              <w:rPr>
                <w:rFonts w:ascii="Century Gothic" w:eastAsia="Times New Roman" w:hAnsi="Century Gothic"/>
                <w:color w:val="099146"/>
                <w:sz w:val="16"/>
                <w:szCs w:val="18"/>
              </w:rPr>
              <w:t xml:space="preserve"> emisji:  </w:t>
            </w:r>
            <w:r w:rsidRPr="00EB7AB4">
              <w:rPr>
                <w:rFonts w:ascii="Century Gothic" w:eastAsia="Times New Roman" w:hAnsi="Century Gothic"/>
                <w:color w:val="595959"/>
                <w:sz w:val="16"/>
                <w:szCs w:val="18"/>
              </w:rPr>
              <w:t>1,5 mld PLN</w:t>
            </w:r>
          </w:p>
          <w:p w14:paraId="68006381" w14:textId="77777777" w:rsidR="008F711A" w:rsidRPr="00EB7AB4" w:rsidRDefault="008F711A"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Rok:</w:t>
            </w:r>
            <w:r w:rsidRPr="00EB7AB4">
              <w:rPr>
                <w:rFonts w:ascii="Century Gothic" w:eastAsia="Times New Roman" w:hAnsi="Century Gothic"/>
                <w:color w:val="595959"/>
                <w:sz w:val="16"/>
                <w:szCs w:val="18"/>
              </w:rPr>
              <w:t xml:space="preserve"> 2011</w:t>
            </w:r>
          </w:p>
          <w:p w14:paraId="71F62846" w14:textId="77777777" w:rsidR="008F711A" w:rsidRPr="00EB7AB4" w:rsidRDefault="008F711A" w:rsidP="00A04E04">
            <w:pPr>
              <w:ind w:right="142"/>
              <w:jc w:val="both"/>
              <w:rPr>
                <w:rFonts w:ascii="Century Gothic" w:eastAsia="Times New Roman" w:hAnsi="Century Gothic"/>
                <w:color w:val="595959"/>
                <w:sz w:val="16"/>
                <w:szCs w:val="18"/>
              </w:rPr>
            </w:pPr>
          </w:p>
          <w:p w14:paraId="0B740BA1" w14:textId="1250A721" w:rsidR="00D9593C" w:rsidRPr="00EB7AB4" w:rsidRDefault="008F711A"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Cel:</w:t>
            </w:r>
            <w:r w:rsidRPr="00EB7AB4">
              <w:rPr>
                <w:rFonts w:ascii="Century Gothic" w:eastAsia="Times New Roman" w:hAnsi="Century Gothic"/>
                <w:color w:val="595959"/>
                <w:sz w:val="16"/>
                <w:szCs w:val="18"/>
              </w:rPr>
              <w:t xml:space="preserve"> Sprawne i kontrolowane udost</w:t>
            </w:r>
            <w:r w:rsidRPr="00EB7AB4">
              <w:rPr>
                <w:rFonts w:ascii="Century Gothic" w:eastAsia="Times New Roman" w:hAnsi="Century Gothic" w:cs="Lucida Grande"/>
                <w:color w:val="595959"/>
                <w:sz w:val="16"/>
                <w:szCs w:val="18"/>
              </w:rPr>
              <w:t>ę</w:t>
            </w:r>
            <w:r w:rsidRPr="00EB7AB4">
              <w:rPr>
                <w:rFonts w:ascii="Century Gothic" w:eastAsia="Times New Roman" w:hAnsi="Century Gothic"/>
                <w:color w:val="595959"/>
                <w:sz w:val="16"/>
                <w:szCs w:val="18"/>
              </w:rPr>
              <w:t>pnienie du</w:t>
            </w:r>
            <w:r w:rsidRPr="00EB7AB4">
              <w:rPr>
                <w:rFonts w:ascii="Century Gothic" w:eastAsia="Times New Roman" w:hAnsi="Century Gothic" w:cs="Lucida Grande"/>
                <w:color w:val="595959"/>
                <w:sz w:val="16"/>
                <w:szCs w:val="18"/>
              </w:rPr>
              <w:t>ż</w:t>
            </w:r>
            <w:r w:rsidRPr="00EB7AB4">
              <w:rPr>
                <w:rFonts w:ascii="Century Gothic" w:eastAsia="Times New Roman" w:hAnsi="Century Gothic"/>
                <w:color w:val="595959"/>
                <w:sz w:val="16"/>
                <w:szCs w:val="18"/>
              </w:rPr>
              <w:t>ej  ilo</w:t>
            </w:r>
            <w:r w:rsidRPr="00EB7AB4">
              <w:rPr>
                <w:rFonts w:ascii="Century Gothic" w:eastAsia="Times New Roman" w:hAnsi="Century Gothic" w:cs="Lucida Grande"/>
                <w:color w:val="595959"/>
                <w:sz w:val="16"/>
                <w:szCs w:val="18"/>
              </w:rPr>
              <w:t>ś</w:t>
            </w:r>
            <w:r w:rsidRPr="00EB7AB4">
              <w:rPr>
                <w:rFonts w:ascii="Century Gothic" w:eastAsia="Times New Roman" w:hAnsi="Century Gothic"/>
                <w:color w:val="595959"/>
                <w:sz w:val="16"/>
                <w:szCs w:val="18"/>
              </w:rPr>
              <w:t xml:space="preserve">ci dokumentów </w:t>
            </w:r>
            <w:r w:rsidRPr="00EB7AB4">
              <w:rPr>
                <w:rFonts w:ascii="Century Gothic" w:eastAsia="Times New Roman" w:hAnsi="Century Gothic" w:cs="Lucida Grande"/>
                <w:color w:val="595959"/>
                <w:sz w:val="16"/>
                <w:szCs w:val="18"/>
              </w:rPr>
              <w:t>ź</w:t>
            </w:r>
            <w:r w:rsidRPr="00EB7AB4">
              <w:rPr>
                <w:rFonts w:ascii="Century Gothic" w:eastAsia="Times New Roman" w:hAnsi="Century Gothic"/>
                <w:color w:val="595959"/>
                <w:sz w:val="16"/>
                <w:szCs w:val="18"/>
              </w:rPr>
              <w:t>ród</w:t>
            </w:r>
            <w:r w:rsidRPr="00EB7AB4">
              <w:rPr>
                <w:rFonts w:ascii="Century Gothic" w:eastAsia="Times New Roman" w:hAnsi="Century Gothic" w:cs="Lucida Grande"/>
                <w:color w:val="595959"/>
                <w:sz w:val="16"/>
                <w:szCs w:val="18"/>
              </w:rPr>
              <w:t>ł</w:t>
            </w:r>
            <w:r w:rsidRPr="00EB7AB4">
              <w:rPr>
                <w:rFonts w:ascii="Century Gothic" w:eastAsia="Times New Roman" w:hAnsi="Century Gothic"/>
                <w:color w:val="595959"/>
                <w:sz w:val="16"/>
                <w:szCs w:val="18"/>
              </w:rPr>
              <w:t>owych doradcom (g</w:t>
            </w:r>
            <w:r w:rsidRPr="00EB7AB4">
              <w:rPr>
                <w:rFonts w:ascii="Century Gothic" w:eastAsia="Times New Roman" w:hAnsi="Century Gothic" w:cs="Lucida Grande"/>
                <w:color w:val="595959"/>
                <w:sz w:val="16"/>
                <w:szCs w:val="18"/>
              </w:rPr>
              <w:t>ł</w:t>
            </w:r>
            <w:r w:rsidRPr="00EB7AB4">
              <w:rPr>
                <w:rFonts w:ascii="Century Gothic" w:eastAsia="Times New Roman" w:hAnsi="Century Gothic"/>
                <w:color w:val="595959"/>
                <w:sz w:val="16"/>
                <w:szCs w:val="18"/>
              </w:rPr>
              <w:t>. prawny</w:t>
            </w:r>
            <w:r w:rsidR="002E6858">
              <w:rPr>
                <w:rFonts w:ascii="Century Gothic" w:eastAsia="Times New Roman" w:hAnsi="Century Gothic"/>
                <w:color w:val="595959"/>
                <w:sz w:val="16"/>
                <w:szCs w:val="18"/>
              </w:rPr>
              <w:t>m), na potrzeby przygotowania do</w:t>
            </w:r>
            <w:r w:rsidRPr="00EB7AB4">
              <w:rPr>
                <w:rFonts w:ascii="Century Gothic" w:eastAsia="Times New Roman" w:hAnsi="Century Gothic"/>
                <w:color w:val="595959"/>
                <w:sz w:val="16"/>
                <w:szCs w:val="18"/>
              </w:rPr>
              <w:t>kumentacji emisyjnej.</w:t>
            </w:r>
          </w:p>
        </w:tc>
      </w:tr>
      <w:tr w:rsidR="00D9593C" w:rsidRPr="00EB7AB4" w14:paraId="7DB4F2C2" w14:textId="77777777" w:rsidTr="002E6858">
        <w:tc>
          <w:tcPr>
            <w:tcW w:w="2618" w:type="dxa"/>
            <w:shd w:val="clear" w:color="auto" w:fill="auto"/>
            <w:vAlign w:val="center"/>
          </w:tcPr>
          <w:p w14:paraId="4FF78A31" w14:textId="77777777" w:rsidR="008F711A" w:rsidRPr="00EB7AB4" w:rsidRDefault="008F711A" w:rsidP="00A04E04">
            <w:pPr>
              <w:ind w:right="142"/>
              <w:jc w:val="both"/>
              <w:rPr>
                <w:rFonts w:ascii="Century Gothic" w:eastAsia="Times New Roman" w:hAnsi="Century Gothic"/>
                <w:b/>
                <w:color w:val="595959"/>
                <w:sz w:val="16"/>
                <w:szCs w:val="18"/>
              </w:rPr>
            </w:pPr>
          </w:p>
          <w:p w14:paraId="667D6206" w14:textId="77777777" w:rsidR="008F711A" w:rsidRPr="00EB7AB4" w:rsidRDefault="008F711A" w:rsidP="00A04E04">
            <w:pPr>
              <w:ind w:right="142"/>
              <w:jc w:val="both"/>
              <w:rPr>
                <w:rFonts w:ascii="Century Gothic" w:eastAsia="Times New Roman" w:hAnsi="Century Gothic"/>
                <w:b/>
                <w:color w:val="595959"/>
                <w:sz w:val="16"/>
                <w:szCs w:val="18"/>
              </w:rPr>
            </w:pPr>
          </w:p>
          <w:p w14:paraId="7326736B" w14:textId="77777777" w:rsidR="008F711A" w:rsidRPr="00EB7AB4" w:rsidRDefault="008F711A" w:rsidP="00A04E04">
            <w:pPr>
              <w:ind w:right="142"/>
              <w:jc w:val="both"/>
              <w:rPr>
                <w:rFonts w:ascii="Century Gothic" w:eastAsia="Times New Roman" w:hAnsi="Century Gothic"/>
                <w:b/>
                <w:color w:val="595959"/>
                <w:sz w:val="16"/>
                <w:szCs w:val="18"/>
              </w:rPr>
            </w:pPr>
          </w:p>
          <w:p w14:paraId="2526B7A6" w14:textId="77777777" w:rsidR="008F711A" w:rsidRPr="00EB7AB4" w:rsidRDefault="008F711A" w:rsidP="00A04E04">
            <w:pPr>
              <w:ind w:right="142"/>
              <w:jc w:val="both"/>
              <w:rPr>
                <w:rFonts w:ascii="Century Gothic" w:eastAsia="Times New Roman" w:hAnsi="Century Gothic"/>
                <w:b/>
                <w:color w:val="595959"/>
                <w:sz w:val="16"/>
                <w:szCs w:val="18"/>
              </w:rPr>
            </w:pPr>
          </w:p>
          <w:p w14:paraId="596024CF" w14:textId="77777777" w:rsidR="008F711A" w:rsidRPr="00EB7AB4" w:rsidRDefault="008F711A" w:rsidP="00A04E04">
            <w:pPr>
              <w:ind w:right="142"/>
              <w:jc w:val="both"/>
              <w:rPr>
                <w:rFonts w:ascii="Century Gothic" w:eastAsia="Times New Roman" w:hAnsi="Century Gothic"/>
                <w:b/>
                <w:color w:val="595959"/>
                <w:sz w:val="16"/>
                <w:szCs w:val="18"/>
              </w:rPr>
            </w:pPr>
          </w:p>
          <w:p w14:paraId="5870FA4E" w14:textId="77777777" w:rsidR="008F711A" w:rsidRPr="00EB7AB4" w:rsidRDefault="008F711A" w:rsidP="00A04E04">
            <w:pPr>
              <w:ind w:right="142"/>
              <w:jc w:val="both"/>
              <w:rPr>
                <w:rFonts w:ascii="Century Gothic" w:eastAsia="Times New Roman" w:hAnsi="Century Gothic"/>
                <w:b/>
                <w:color w:val="595959"/>
                <w:sz w:val="16"/>
                <w:szCs w:val="18"/>
              </w:rPr>
            </w:pPr>
          </w:p>
          <w:p w14:paraId="013F6BC4" w14:textId="77777777" w:rsidR="008F711A" w:rsidRPr="00EB7AB4" w:rsidRDefault="008F711A" w:rsidP="00A04E04">
            <w:pPr>
              <w:ind w:right="142"/>
              <w:jc w:val="both"/>
              <w:rPr>
                <w:rFonts w:ascii="Century Gothic" w:eastAsia="Times New Roman" w:hAnsi="Century Gothic"/>
                <w:b/>
                <w:color w:val="595959"/>
                <w:sz w:val="16"/>
                <w:szCs w:val="18"/>
              </w:rPr>
            </w:pPr>
          </w:p>
          <w:p w14:paraId="6E421C41" w14:textId="77777777" w:rsidR="002E6858" w:rsidRDefault="008F711A" w:rsidP="002E6858">
            <w:pPr>
              <w:ind w:right="142"/>
              <w:jc w:val="both"/>
              <w:rPr>
                <w:rFonts w:ascii="Century Gothic" w:eastAsia="Times New Roman" w:hAnsi="Century Gothic"/>
                <w:color w:val="595959"/>
                <w:sz w:val="16"/>
                <w:szCs w:val="18"/>
              </w:rPr>
            </w:pPr>
            <w:r w:rsidRPr="00EB7AB4">
              <w:rPr>
                <w:rFonts w:ascii="Century Gothic" w:eastAsia="Times New Roman" w:hAnsi="Century Gothic"/>
                <w:b/>
                <w:color w:val="595959"/>
                <w:sz w:val="16"/>
                <w:szCs w:val="18"/>
              </w:rPr>
              <w:t>Jastrz</w:t>
            </w:r>
            <w:r w:rsidRPr="00EB7AB4">
              <w:rPr>
                <w:rFonts w:ascii="Century Gothic" w:eastAsia="Times New Roman" w:hAnsi="Century Gothic" w:cs="Lucida Grande"/>
                <w:b/>
                <w:color w:val="595959"/>
                <w:sz w:val="16"/>
                <w:szCs w:val="18"/>
              </w:rPr>
              <w:t>ę</w:t>
            </w:r>
            <w:r w:rsidRPr="00EB7AB4">
              <w:rPr>
                <w:rFonts w:ascii="Century Gothic" w:eastAsia="Times New Roman" w:hAnsi="Century Gothic"/>
                <w:b/>
                <w:color w:val="595959"/>
                <w:sz w:val="16"/>
                <w:szCs w:val="18"/>
              </w:rPr>
              <w:t>bska Spó</w:t>
            </w:r>
            <w:r w:rsidRPr="00EB7AB4">
              <w:rPr>
                <w:rFonts w:ascii="Century Gothic" w:eastAsia="Times New Roman" w:hAnsi="Century Gothic" w:cs="Lucida Grande"/>
                <w:b/>
                <w:color w:val="595959"/>
                <w:sz w:val="16"/>
                <w:szCs w:val="18"/>
              </w:rPr>
              <w:t>ł</w:t>
            </w:r>
            <w:r w:rsidRPr="00EB7AB4">
              <w:rPr>
                <w:rFonts w:ascii="Century Gothic" w:eastAsia="Times New Roman" w:hAnsi="Century Gothic"/>
                <w:b/>
                <w:color w:val="595959"/>
                <w:sz w:val="16"/>
                <w:szCs w:val="18"/>
              </w:rPr>
              <w:t>ka W</w:t>
            </w:r>
            <w:r w:rsidRPr="00EB7AB4">
              <w:rPr>
                <w:rFonts w:ascii="Century Gothic" w:eastAsia="Times New Roman" w:hAnsi="Century Gothic" w:cs="Lucida Grande"/>
                <w:b/>
                <w:color w:val="595959"/>
                <w:sz w:val="16"/>
                <w:szCs w:val="18"/>
              </w:rPr>
              <w:t>ę</w:t>
            </w:r>
            <w:r w:rsidRPr="00EB7AB4">
              <w:rPr>
                <w:rFonts w:ascii="Century Gothic" w:eastAsia="Times New Roman" w:hAnsi="Century Gothic"/>
                <w:b/>
                <w:color w:val="595959"/>
                <w:sz w:val="16"/>
                <w:szCs w:val="18"/>
              </w:rPr>
              <w:t>glowa S.A.</w:t>
            </w:r>
          </w:p>
          <w:p w14:paraId="17BE7AB6" w14:textId="7942D821" w:rsidR="00D9593C" w:rsidRPr="002E6858" w:rsidRDefault="008F711A" w:rsidP="002E6858">
            <w:pPr>
              <w:ind w:right="142"/>
              <w:jc w:val="both"/>
              <w:rPr>
                <w:rFonts w:ascii="Century Gothic" w:eastAsia="Times New Roman" w:hAnsi="Century Gothic"/>
                <w:color w:val="595959"/>
                <w:sz w:val="16"/>
                <w:szCs w:val="18"/>
              </w:rPr>
            </w:pPr>
            <w:r w:rsidRPr="00EB7AB4">
              <w:rPr>
                <w:rFonts w:ascii="Century Gothic" w:hAnsi="Century Gothic"/>
                <w:noProof/>
                <w:color w:val="0A9146"/>
                <w:sz w:val="18"/>
                <w:szCs w:val="18"/>
              </w:rPr>
              <w:drawing>
                <wp:anchor distT="0" distB="0" distL="114300" distR="114300" simplePos="0" relativeHeight="251668480" behindDoc="0" locked="0" layoutInCell="1" allowOverlap="1" wp14:anchorId="4949AD6D" wp14:editId="2A8F0B10">
                  <wp:simplePos x="0" y="0"/>
                  <wp:positionH relativeFrom="margin">
                    <wp:posOffset>27940</wp:posOffset>
                  </wp:positionH>
                  <wp:positionV relativeFrom="margin">
                    <wp:posOffset>195580</wp:posOffset>
                  </wp:positionV>
                  <wp:extent cx="914400" cy="553720"/>
                  <wp:effectExtent l="0" t="0" r="0" b="0"/>
                  <wp:wrapSquare wrapText="bothSides"/>
                  <wp:docPr id="56" name="Obraz 1078" descr="Opis: JSW_log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Opis: JSW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r="2948" b="-23077"/>
                          <a:stretch>
                            <a:fillRect/>
                          </a:stretch>
                        </pic:blipFill>
                        <pic:spPr bwMode="auto">
                          <a:xfrm>
                            <a:off x="0" y="0"/>
                            <a:ext cx="91440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858">
              <w:rPr>
                <w:rFonts w:ascii="Century Gothic" w:eastAsia="Times New Roman" w:hAnsi="Century Gothic"/>
                <w:color w:val="595959"/>
                <w:sz w:val="14"/>
                <w:szCs w:val="24"/>
              </w:rPr>
              <w:t>Na</w:t>
            </w:r>
            <w:r w:rsidRPr="002E6858">
              <w:rPr>
                <w:rFonts w:ascii="Century Gothic" w:eastAsia="Times New Roman" w:hAnsi="Century Gothic"/>
                <w:color w:val="595959"/>
                <w:sz w:val="14"/>
                <w:szCs w:val="24"/>
              </w:rPr>
              <w:t>jwi</w:t>
            </w:r>
            <w:r w:rsidRPr="002E6858">
              <w:rPr>
                <w:rFonts w:ascii="Century Gothic" w:eastAsia="Times New Roman" w:hAnsi="Century Gothic" w:cs="Lucida Grande"/>
                <w:color w:val="595959"/>
                <w:sz w:val="14"/>
                <w:szCs w:val="24"/>
              </w:rPr>
              <w:t>ę</w:t>
            </w:r>
            <w:r w:rsidR="002E6858" w:rsidRPr="002E6858">
              <w:rPr>
                <w:rFonts w:ascii="Century Gothic" w:eastAsia="Times New Roman" w:hAnsi="Century Gothic"/>
                <w:color w:val="595959"/>
                <w:sz w:val="14"/>
                <w:szCs w:val="24"/>
              </w:rPr>
              <w:t xml:space="preserve">kszy </w:t>
            </w:r>
            <w:r w:rsidRPr="002E6858">
              <w:rPr>
                <w:rFonts w:ascii="Century Gothic" w:eastAsia="Times New Roman" w:hAnsi="Century Gothic"/>
                <w:color w:val="595959"/>
                <w:sz w:val="14"/>
                <w:szCs w:val="24"/>
              </w:rPr>
              <w:t>producent wysokiej jako</w:t>
            </w:r>
            <w:r w:rsidRPr="002E6858">
              <w:rPr>
                <w:rFonts w:ascii="Century Gothic" w:eastAsia="Times New Roman" w:hAnsi="Century Gothic" w:cs="Lucida Grande"/>
                <w:color w:val="595959"/>
                <w:sz w:val="14"/>
                <w:szCs w:val="24"/>
              </w:rPr>
              <w:t>ś</w:t>
            </w:r>
            <w:r w:rsidRPr="002E6858">
              <w:rPr>
                <w:rFonts w:ascii="Century Gothic" w:eastAsia="Times New Roman" w:hAnsi="Century Gothic"/>
                <w:color w:val="595959"/>
                <w:sz w:val="14"/>
                <w:szCs w:val="24"/>
              </w:rPr>
              <w:t>ci w</w:t>
            </w:r>
            <w:r w:rsidRPr="002E6858">
              <w:rPr>
                <w:rFonts w:ascii="Century Gothic" w:eastAsia="Times New Roman" w:hAnsi="Century Gothic" w:cs="Lucida Grande"/>
                <w:color w:val="595959"/>
                <w:sz w:val="14"/>
                <w:szCs w:val="24"/>
              </w:rPr>
              <w:t>ę</w:t>
            </w:r>
            <w:r w:rsidRPr="002E6858">
              <w:rPr>
                <w:rFonts w:ascii="Century Gothic" w:eastAsia="Times New Roman" w:hAnsi="Century Gothic"/>
                <w:color w:val="595959"/>
                <w:sz w:val="14"/>
                <w:szCs w:val="24"/>
              </w:rPr>
              <w:t>gla koksowego typu 35 (hard) i znacz</w:t>
            </w:r>
            <w:r w:rsidRPr="002E6858">
              <w:rPr>
                <w:rFonts w:ascii="Century Gothic" w:eastAsia="Times New Roman" w:hAnsi="Century Gothic" w:cs="Lucida Grande"/>
                <w:color w:val="595959"/>
                <w:sz w:val="14"/>
                <w:szCs w:val="24"/>
              </w:rPr>
              <w:t>ą</w:t>
            </w:r>
            <w:r w:rsidRPr="002E6858">
              <w:rPr>
                <w:rFonts w:ascii="Century Gothic" w:eastAsia="Times New Roman" w:hAnsi="Century Gothic"/>
                <w:color w:val="595959"/>
                <w:sz w:val="14"/>
                <w:szCs w:val="24"/>
              </w:rPr>
              <w:t>cy producent koksu w Unii Europejskiej.</w:t>
            </w:r>
          </w:p>
          <w:p w14:paraId="017647ED" w14:textId="77777777" w:rsidR="002E6858" w:rsidRDefault="002E6858" w:rsidP="002E6858">
            <w:pPr>
              <w:ind w:right="142"/>
              <w:jc w:val="both"/>
              <w:rPr>
                <w:rFonts w:ascii="Century Gothic" w:eastAsia="Times New Roman" w:hAnsi="Century Gothic"/>
                <w:color w:val="595959"/>
                <w:sz w:val="16"/>
                <w:szCs w:val="24"/>
              </w:rPr>
            </w:pPr>
          </w:p>
          <w:p w14:paraId="31B1FE3B" w14:textId="77777777" w:rsidR="002E6858" w:rsidRDefault="002E6858" w:rsidP="002E6858">
            <w:pPr>
              <w:ind w:right="142"/>
              <w:jc w:val="both"/>
              <w:rPr>
                <w:rFonts w:ascii="Century Gothic" w:eastAsia="Times New Roman" w:hAnsi="Century Gothic"/>
                <w:color w:val="595959"/>
                <w:sz w:val="16"/>
                <w:szCs w:val="24"/>
              </w:rPr>
            </w:pPr>
          </w:p>
          <w:p w14:paraId="1472DA94" w14:textId="77777777" w:rsidR="002E6858" w:rsidRDefault="002E6858" w:rsidP="002E6858">
            <w:pPr>
              <w:ind w:right="142"/>
              <w:jc w:val="both"/>
              <w:rPr>
                <w:rFonts w:ascii="Century Gothic" w:eastAsia="Times New Roman" w:hAnsi="Century Gothic"/>
                <w:color w:val="595959"/>
                <w:sz w:val="16"/>
                <w:szCs w:val="24"/>
              </w:rPr>
            </w:pPr>
          </w:p>
          <w:p w14:paraId="1F856645" w14:textId="48D11279" w:rsidR="002E6858" w:rsidRPr="002E6858" w:rsidRDefault="002E6858" w:rsidP="002E6858">
            <w:pPr>
              <w:ind w:right="142"/>
              <w:jc w:val="both"/>
              <w:rPr>
                <w:rFonts w:ascii="Century Gothic" w:eastAsia="Times New Roman" w:hAnsi="Century Gothic"/>
                <w:color w:val="595959"/>
                <w:sz w:val="16"/>
                <w:szCs w:val="24"/>
              </w:rPr>
            </w:pPr>
          </w:p>
        </w:tc>
        <w:tc>
          <w:tcPr>
            <w:tcW w:w="6387" w:type="dxa"/>
            <w:shd w:val="clear" w:color="auto" w:fill="auto"/>
            <w:vAlign w:val="center"/>
          </w:tcPr>
          <w:p w14:paraId="09536E5B" w14:textId="77777777" w:rsidR="002E6858" w:rsidRDefault="002E6858" w:rsidP="002E6858">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 xml:space="preserve">Typ transakcji: </w:t>
            </w:r>
            <w:r>
              <w:rPr>
                <w:rFonts w:ascii="Century Gothic" w:eastAsia="Times New Roman" w:hAnsi="Century Gothic"/>
                <w:color w:val="595959"/>
                <w:sz w:val="16"/>
                <w:szCs w:val="18"/>
              </w:rPr>
              <w:t>Pierwsza publiczna emisja akcji (I</w:t>
            </w:r>
            <w:r w:rsidRPr="00EB7AB4">
              <w:rPr>
                <w:rFonts w:ascii="Century Gothic" w:eastAsia="Times New Roman" w:hAnsi="Century Gothic"/>
                <w:color w:val="595959"/>
                <w:sz w:val="16"/>
                <w:szCs w:val="18"/>
              </w:rPr>
              <w:t>PO</w:t>
            </w:r>
            <w:r>
              <w:rPr>
                <w:rFonts w:ascii="Century Gothic" w:eastAsia="Times New Roman" w:hAnsi="Century Gothic"/>
                <w:color w:val="595959"/>
                <w:sz w:val="16"/>
                <w:szCs w:val="18"/>
              </w:rPr>
              <w:t>)</w:t>
            </w:r>
            <w:r w:rsidRPr="00EB7AB4">
              <w:rPr>
                <w:rFonts w:ascii="Century Gothic" w:eastAsia="Times New Roman" w:hAnsi="Century Gothic"/>
                <w:color w:val="595959"/>
                <w:sz w:val="16"/>
                <w:szCs w:val="18"/>
              </w:rPr>
              <w:t xml:space="preserve"> </w:t>
            </w:r>
            <w:r>
              <w:rPr>
                <w:rFonts w:ascii="Century Gothic" w:eastAsia="Times New Roman" w:hAnsi="Century Gothic"/>
                <w:color w:val="595959"/>
                <w:sz w:val="16"/>
                <w:szCs w:val="18"/>
              </w:rPr>
              <w:t>/Prywatyzacja</w:t>
            </w:r>
          </w:p>
          <w:p w14:paraId="60BD481D" w14:textId="77777777" w:rsidR="002E6858" w:rsidRPr="00EB7AB4" w:rsidRDefault="002E6858" w:rsidP="002E6858">
            <w:pPr>
              <w:ind w:right="142"/>
              <w:jc w:val="both"/>
              <w:rPr>
                <w:rFonts w:ascii="Century Gothic" w:eastAsia="Times New Roman" w:hAnsi="Century Gothic"/>
                <w:color w:val="595959"/>
                <w:sz w:val="16"/>
                <w:szCs w:val="18"/>
              </w:rPr>
            </w:pPr>
            <w:r w:rsidRPr="00A57FAA">
              <w:rPr>
                <w:rFonts w:ascii="Century Gothic" w:eastAsia="Times New Roman" w:hAnsi="Century Gothic"/>
                <w:color w:val="099146"/>
                <w:sz w:val="16"/>
                <w:szCs w:val="18"/>
              </w:rPr>
              <w:t>Faza, w której wykorzystano VDR:</w:t>
            </w:r>
            <w:r>
              <w:rPr>
                <w:rFonts w:ascii="Century Gothic" w:eastAsia="Times New Roman" w:hAnsi="Century Gothic"/>
                <w:color w:val="595959"/>
                <w:sz w:val="16"/>
                <w:szCs w:val="18"/>
              </w:rPr>
              <w:t xml:space="preserve"> </w:t>
            </w:r>
            <w:proofErr w:type="spellStart"/>
            <w:r>
              <w:rPr>
                <w:rFonts w:ascii="Century Gothic" w:eastAsia="Times New Roman" w:hAnsi="Century Gothic"/>
                <w:color w:val="595959"/>
                <w:sz w:val="16"/>
                <w:szCs w:val="18"/>
              </w:rPr>
              <w:t>preIPO</w:t>
            </w:r>
            <w:proofErr w:type="spellEnd"/>
            <w:r>
              <w:rPr>
                <w:rFonts w:ascii="Century Gothic" w:eastAsia="Times New Roman" w:hAnsi="Century Gothic"/>
                <w:color w:val="595959"/>
                <w:sz w:val="16"/>
                <w:szCs w:val="18"/>
              </w:rPr>
              <w:t xml:space="preserve"> </w:t>
            </w:r>
            <w:proofErr w:type="spellStart"/>
            <w:r>
              <w:rPr>
                <w:rFonts w:ascii="Century Gothic" w:eastAsia="Times New Roman" w:hAnsi="Century Gothic"/>
                <w:color w:val="595959"/>
                <w:sz w:val="16"/>
                <w:szCs w:val="18"/>
              </w:rPr>
              <w:t>Due</w:t>
            </w:r>
            <w:proofErr w:type="spellEnd"/>
            <w:r>
              <w:rPr>
                <w:rFonts w:ascii="Century Gothic" w:eastAsia="Times New Roman" w:hAnsi="Century Gothic"/>
                <w:color w:val="595959"/>
                <w:sz w:val="16"/>
                <w:szCs w:val="18"/>
              </w:rPr>
              <w:t xml:space="preserve"> </w:t>
            </w:r>
            <w:proofErr w:type="spellStart"/>
            <w:r>
              <w:rPr>
                <w:rFonts w:ascii="Century Gothic" w:eastAsia="Times New Roman" w:hAnsi="Century Gothic"/>
                <w:color w:val="595959"/>
                <w:sz w:val="16"/>
                <w:szCs w:val="18"/>
              </w:rPr>
              <w:t>Diligence</w:t>
            </w:r>
            <w:proofErr w:type="spellEnd"/>
          </w:p>
          <w:p w14:paraId="4CB3ED2C" w14:textId="77777777" w:rsidR="00E22264" w:rsidRPr="00EB7AB4" w:rsidRDefault="00E22264"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Warto</w:t>
            </w:r>
            <w:r w:rsidRPr="00EB7AB4">
              <w:rPr>
                <w:rFonts w:ascii="Century Gothic" w:eastAsia="Times New Roman" w:hAnsi="Century Gothic" w:cs="Lucida Grande"/>
                <w:color w:val="099146"/>
                <w:sz w:val="16"/>
                <w:szCs w:val="18"/>
              </w:rPr>
              <w:t>ść</w:t>
            </w:r>
            <w:r w:rsidRPr="00EB7AB4">
              <w:rPr>
                <w:rFonts w:ascii="Century Gothic" w:eastAsia="Times New Roman" w:hAnsi="Century Gothic"/>
                <w:color w:val="099146"/>
                <w:sz w:val="16"/>
                <w:szCs w:val="18"/>
              </w:rPr>
              <w:t xml:space="preserve"> emisji:  </w:t>
            </w:r>
            <w:r w:rsidRPr="00EB7AB4">
              <w:rPr>
                <w:rFonts w:ascii="Century Gothic" w:eastAsia="Times New Roman" w:hAnsi="Century Gothic"/>
                <w:color w:val="595959"/>
                <w:sz w:val="16"/>
                <w:szCs w:val="18"/>
              </w:rPr>
              <w:t>5,5 mld PLN</w:t>
            </w:r>
          </w:p>
          <w:p w14:paraId="2D9E897A" w14:textId="77777777" w:rsidR="00E22264" w:rsidRPr="00EB7AB4" w:rsidRDefault="00E22264"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Rok:</w:t>
            </w:r>
            <w:r w:rsidRPr="00EB7AB4">
              <w:rPr>
                <w:rFonts w:ascii="Century Gothic" w:eastAsia="Times New Roman" w:hAnsi="Century Gothic"/>
                <w:color w:val="595959"/>
                <w:sz w:val="16"/>
                <w:szCs w:val="18"/>
              </w:rPr>
              <w:t xml:space="preserve"> 2011</w:t>
            </w:r>
          </w:p>
          <w:p w14:paraId="360CD4A7" w14:textId="77777777" w:rsidR="008F711A" w:rsidRPr="00EB7AB4" w:rsidRDefault="008F711A" w:rsidP="00A04E04">
            <w:pPr>
              <w:ind w:right="142"/>
              <w:jc w:val="both"/>
              <w:rPr>
                <w:rFonts w:ascii="Century Gothic" w:eastAsia="Times New Roman" w:hAnsi="Century Gothic"/>
                <w:color w:val="595959"/>
                <w:sz w:val="16"/>
                <w:szCs w:val="24"/>
              </w:rPr>
            </w:pPr>
          </w:p>
          <w:p w14:paraId="2546E183" w14:textId="77777777" w:rsidR="008F711A" w:rsidRPr="00EB7AB4" w:rsidRDefault="00E22264" w:rsidP="00A04E04">
            <w:pPr>
              <w:ind w:right="142"/>
              <w:jc w:val="both"/>
              <w:rPr>
                <w:rFonts w:ascii="Century Gothic" w:eastAsia="Times New Roman" w:hAnsi="Century Gothic"/>
                <w:color w:val="595959"/>
                <w:sz w:val="16"/>
                <w:szCs w:val="24"/>
              </w:rPr>
            </w:pPr>
            <w:r w:rsidRPr="00EB7AB4">
              <w:rPr>
                <w:rFonts w:ascii="Century Gothic" w:eastAsia="Times New Roman" w:hAnsi="Century Gothic"/>
                <w:color w:val="595959"/>
                <w:sz w:val="16"/>
                <w:szCs w:val="24"/>
              </w:rPr>
              <w:t>Najwi</w:t>
            </w:r>
            <w:r w:rsidRPr="00EB7AB4">
              <w:rPr>
                <w:rFonts w:ascii="Century Gothic" w:eastAsia="Times New Roman" w:hAnsi="Century Gothic" w:cs="Lucida Grande"/>
                <w:color w:val="595959"/>
                <w:sz w:val="16"/>
                <w:szCs w:val="24"/>
              </w:rPr>
              <w:t>ę</w:t>
            </w:r>
            <w:r w:rsidRPr="00EB7AB4">
              <w:rPr>
                <w:rFonts w:ascii="Century Gothic" w:eastAsia="Times New Roman" w:hAnsi="Century Gothic"/>
                <w:color w:val="595959"/>
                <w:sz w:val="16"/>
                <w:szCs w:val="24"/>
              </w:rPr>
              <w:t xml:space="preserve">ksze IPO w Polsce w roku 2011. </w:t>
            </w:r>
          </w:p>
          <w:p w14:paraId="2B462613" w14:textId="77777777" w:rsidR="008F711A" w:rsidRPr="00EB7AB4" w:rsidRDefault="008F711A" w:rsidP="00A04E04">
            <w:pPr>
              <w:ind w:right="142"/>
              <w:jc w:val="both"/>
              <w:rPr>
                <w:rFonts w:ascii="Century Gothic" w:eastAsia="Times New Roman" w:hAnsi="Century Gothic"/>
                <w:color w:val="595959"/>
                <w:sz w:val="16"/>
                <w:szCs w:val="18"/>
              </w:rPr>
            </w:pPr>
          </w:p>
          <w:p w14:paraId="3D2F6551" w14:textId="37C24A7E" w:rsidR="00E22264" w:rsidRPr="00EB7AB4" w:rsidRDefault="00E22264"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Cel:</w:t>
            </w:r>
            <w:r w:rsidR="002E6858">
              <w:rPr>
                <w:rFonts w:ascii="Century Gothic" w:eastAsia="Times New Roman" w:hAnsi="Century Gothic"/>
                <w:color w:val="595959"/>
                <w:sz w:val="16"/>
                <w:szCs w:val="18"/>
              </w:rPr>
              <w:t xml:space="preserve"> K</w:t>
            </w:r>
            <w:r w:rsidRPr="00EB7AB4">
              <w:rPr>
                <w:rFonts w:ascii="Century Gothic" w:eastAsia="Times New Roman" w:hAnsi="Century Gothic"/>
                <w:color w:val="595959"/>
                <w:sz w:val="16"/>
                <w:szCs w:val="18"/>
              </w:rPr>
              <w:t>ontrolowane udost</w:t>
            </w:r>
            <w:r w:rsidRPr="00EB7AB4">
              <w:rPr>
                <w:rFonts w:ascii="Century Gothic" w:eastAsia="Times New Roman" w:hAnsi="Century Gothic" w:cs="Lucida Grande"/>
                <w:color w:val="595959"/>
                <w:sz w:val="16"/>
                <w:szCs w:val="18"/>
              </w:rPr>
              <w:t>ę</w:t>
            </w:r>
            <w:r w:rsidRPr="00EB7AB4">
              <w:rPr>
                <w:rFonts w:ascii="Century Gothic" w:eastAsia="Times New Roman" w:hAnsi="Century Gothic"/>
                <w:color w:val="595959"/>
                <w:sz w:val="16"/>
                <w:szCs w:val="18"/>
              </w:rPr>
              <w:t>pnienie du</w:t>
            </w:r>
            <w:r w:rsidRPr="00EB7AB4">
              <w:rPr>
                <w:rFonts w:ascii="Century Gothic" w:eastAsia="Times New Roman" w:hAnsi="Century Gothic" w:cs="Lucida Grande"/>
                <w:color w:val="595959"/>
                <w:sz w:val="16"/>
                <w:szCs w:val="18"/>
              </w:rPr>
              <w:t>ż</w:t>
            </w:r>
            <w:r w:rsidRPr="00EB7AB4">
              <w:rPr>
                <w:rFonts w:ascii="Century Gothic" w:eastAsia="Times New Roman" w:hAnsi="Century Gothic"/>
                <w:color w:val="595959"/>
                <w:sz w:val="16"/>
                <w:szCs w:val="18"/>
              </w:rPr>
              <w:t>ej  ilo</w:t>
            </w:r>
            <w:r w:rsidRPr="00EB7AB4">
              <w:rPr>
                <w:rFonts w:ascii="Century Gothic" w:eastAsia="Times New Roman" w:hAnsi="Century Gothic" w:cs="Lucida Grande"/>
                <w:color w:val="595959"/>
                <w:sz w:val="16"/>
                <w:szCs w:val="18"/>
              </w:rPr>
              <w:t>ś</w:t>
            </w:r>
            <w:r w:rsidRPr="00EB7AB4">
              <w:rPr>
                <w:rFonts w:ascii="Century Gothic" w:eastAsia="Times New Roman" w:hAnsi="Century Gothic"/>
                <w:color w:val="595959"/>
                <w:sz w:val="16"/>
                <w:szCs w:val="18"/>
              </w:rPr>
              <w:t xml:space="preserve">ci dokumentów </w:t>
            </w:r>
            <w:r w:rsidRPr="00EB7AB4">
              <w:rPr>
                <w:rFonts w:ascii="Century Gothic" w:eastAsia="Times New Roman" w:hAnsi="Century Gothic" w:cs="Lucida Grande"/>
                <w:color w:val="595959"/>
                <w:sz w:val="16"/>
                <w:szCs w:val="18"/>
              </w:rPr>
              <w:t>ź</w:t>
            </w:r>
            <w:r w:rsidRPr="00EB7AB4">
              <w:rPr>
                <w:rFonts w:ascii="Century Gothic" w:eastAsia="Times New Roman" w:hAnsi="Century Gothic"/>
                <w:color w:val="595959"/>
                <w:sz w:val="16"/>
                <w:szCs w:val="18"/>
              </w:rPr>
              <w:t>ród</w:t>
            </w:r>
            <w:r w:rsidRPr="00EB7AB4">
              <w:rPr>
                <w:rFonts w:ascii="Century Gothic" w:eastAsia="Times New Roman" w:hAnsi="Century Gothic" w:cs="Lucida Grande"/>
                <w:color w:val="595959"/>
                <w:sz w:val="16"/>
                <w:szCs w:val="18"/>
              </w:rPr>
              <w:t>ł</w:t>
            </w:r>
            <w:r w:rsidR="002E6858">
              <w:rPr>
                <w:rFonts w:ascii="Century Gothic" w:eastAsia="Times New Roman" w:hAnsi="Century Gothic"/>
                <w:color w:val="595959"/>
                <w:sz w:val="16"/>
                <w:szCs w:val="18"/>
              </w:rPr>
              <w:t>owych doradcom (gł. prawnym)</w:t>
            </w:r>
            <w:r w:rsidRPr="00EB7AB4">
              <w:rPr>
                <w:rFonts w:ascii="Century Gothic" w:eastAsia="Times New Roman" w:hAnsi="Century Gothic"/>
                <w:color w:val="595959"/>
                <w:sz w:val="16"/>
                <w:szCs w:val="18"/>
              </w:rPr>
              <w:t>, na potrzeby przygotowania prospektu emisyjnego.</w:t>
            </w:r>
          </w:p>
          <w:p w14:paraId="5E4EBA07" w14:textId="77777777" w:rsidR="00E22264" w:rsidRPr="00EB7AB4" w:rsidRDefault="00E22264" w:rsidP="00A04E04">
            <w:pPr>
              <w:ind w:right="142"/>
              <w:jc w:val="both"/>
              <w:rPr>
                <w:rFonts w:ascii="Century Gothic" w:eastAsia="Times New Roman" w:hAnsi="Century Gothic"/>
                <w:color w:val="595959"/>
                <w:sz w:val="16"/>
                <w:szCs w:val="18"/>
              </w:rPr>
            </w:pPr>
          </w:p>
          <w:p w14:paraId="722E8519" w14:textId="46D66CFE" w:rsidR="008F711A" w:rsidRPr="00EB7AB4" w:rsidRDefault="00E22264" w:rsidP="00A04E04">
            <w:pPr>
              <w:ind w:right="142"/>
              <w:jc w:val="both"/>
              <w:rPr>
                <w:rFonts w:ascii="Century Gothic" w:eastAsia="Times New Roman" w:hAnsi="Century Gothic"/>
                <w:color w:val="595959"/>
                <w:sz w:val="16"/>
                <w:szCs w:val="18"/>
              </w:rPr>
            </w:pPr>
            <w:proofErr w:type="spellStart"/>
            <w:r w:rsidRPr="00EB7AB4">
              <w:rPr>
                <w:rFonts w:ascii="Century Gothic" w:eastAsia="Times New Roman" w:hAnsi="Century Gothic"/>
                <w:color w:val="099146"/>
                <w:sz w:val="16"/>
                <w:szCs w:val="18"/>
                <w:lang w:val="en-US"/>
              </w:rPr>
              <w:t>Podmioty</w:t>
            </w:r>
            <w:proofErr w:type="spellEnd"/>
            <w:r w:rsidRPr="00EB7AB4">
              <w:rPr>
                <w:rFonts w:ascii="Century Gothic" w:eastAsia="Times New Roman" w:hAnsi="Century Gothic"/>
                <w:color w:val="099146"/>
                <w:sz w:val="16"/>
                <w:szCs w:val="18"/>
                <w:lang w:val="en-US"/>
              </w:rPr>
              <w:t xml:space="preserve"> </w:t>
            </w:r>
            <w:proofErr w:type="spellStart"/>
            <w:r w:rsidRPr="00EB7AB4">
              <w:rPr>
                <w:rFonts w:ascii="Century Gothic" w:eastAsia="Times New Roman" w:hAnsi="Century Gothic"/>
                <w:color w:val="099146"/>
                <w:sz w:val="16"/>
                <w:szCs w:val="18"/>
                <w:lang w:val="en-US"/>
              </w:rPr>
              <w:t>uczestniczące</w:t>
            </w:r>
            <w:proofErr w:type="spellEnd"/>
            <w:r w:rsidRPr="00EB7AB4">
              <w:rPr>
                <w:rFonts w:ascii="Century Gothic" w:eastAsia="Times New Roman" w:hAnsi="Century Gothic"/>
                <w:color w:val="099146"/>
                <w:sz w:val="16"/>
                <w:szCs w:val="18"/>
                <w:lang w:val="en-US"/>
              </w:rPr>
              <w:t xml:space="preserve">: </w:t>
            </w:r>
            <w:r w:rsidR="00D9593C" w:rsidRPr="00EB7AB4">
              <w:rPr>
                <w:rFonts w:ascii="Century Gothic" w:eastAsia="Times New Roman" w:hAnsi="Century Gothic"/>
                <w:color w:val="595959"/>
                <w:sz w:val="16"/>
                <w:szCs w:val="18"/>
                <w:lang w:val="en-US"/>
              </w:rPr>
              <w:t>Goldman Sachs Group Inc., JPMorgan Chase &amp; Co., Citi</w:t>
            </w:r>
            <w:r w:rsidRPr="00EB7AB4">
              <w:rPr>
                <w:rFonts w:ascii="Century Gothic" w:eastAsia="Times New Roman" w:hAnsi="Century Gothic"/>
                <w:color w:val="595959"/>
                <w:sz w:val="16"/>
                <w:szCs w:val="18"/>
                <w:lang w:val="en-US"/>
              </w:rPr>
              <w:t xml:space="preserve">group Inc. </w:t>
            </w:r>
            <w:r w:rsidRPr="00EB7AB4">
              <w:rPr>
                <w:rFonts w:ascii="Century Gothic" w:eastAsia="Times New Roman" w:hAnsi="Century Gothic"/>
                <w:color w:val="595959"/>
                <w:sz w:val="16"/>
                <w:szCs w:val="18"/>
              </w:rPr>
              <w:t xml:space="preserve">(C) I </w:t>
            </w:r>
            <w:proofErr w:type="spellStart"/>
            <w:r w:rsidR="00D9593C" w:rsidRPr="00EB7AB4">
              <w:rPr>
                <w:rFonts w:ascii="Century Gothic" w:eastAsia="Times New Roman" w:hAnsi="Century Gothic"/>
                <w:color w:val="595959"/>
                <w:sz w:val="16"/>
                <w:szCs w:val="18"/>
              </w:rPr>
              <w:t>UniCredit</w:t>
            </w:r>
            <w:proofErr w:type="spellEnd"/>
            <w:r w:rsidR="00D9593C" w:rsidRPr="00EB7AB4">
              <w:rPr>
                <w:rFonts w:ascii="Century Gothic" w:eastAsia="Times New Roman" w:hAnsi="Century Gothic"/>
                <w:color w:val="595959"/>
                <w:sz w:val="16"/>
                <w:szCs w:val="18"/>
              </w:rPr>
              <w:t xml:space="preserve"> </w:t>
            </w:r>
            <w:proofErr w:type="spellStart"/>
            <w:r w:rsidR="00D9593C" w:rsidRPr="00EB7AB4">
              <w:rPr>
                <w:rFonts w:ascii="Century Gothic" w:eastAsia="Times New Roman" w:hAnsi="Century Gothic"/>
                <w:color w:val="595959"/>
                <w:sz w:val="16"/>
                <w:szCs w:val="18"/>
              </w:rPr>
              <w:t>SpA</w:t>
            </w:r>
            <w:proofErr w:type="spellEnd"/>
            <w:r w:rsidR="00D9593C" w:rsidRPr="00EB7AB4">
              <w:rPr>
                <w:rFonts w:ascii="Century Gothic" w:eastAsia="Times New Roman" w:hAnsi="Century Gothic"/>
                <w:color w:val="595959"/>
                <w:sz w:val="16"/>
                <w:szCs w:val="18"/>
              </w:rPr>
              <w:t xml:space="preserve"> </w:t>
            </w:r>
            <w:r w:rsidRPr="00EB7AB4">
              <w:rPr>
                <w:rFonts w:ascii="Century Gothic" w:eastAsia="Times New Roman" w:hAnsi="Century Gothic"/>
                <w:color w:val="595959"/>
                <w:sz w:val="16"/>
                <w:szCs w:val="18"/>
              </w:rPr>
              <w:t>by</w:t>
            </w:r>
            <w:r w:rsidRPr="00EB7AB4">
              <w:rPr>
                <w:rFonts w:ascii="Century Gothic" w:eastAsia="Times New Roman" w:hAnsi="Century Gothic" w:cs="Lucida Grande"/>
                <w:color w:val="595959"/>
                <w:sz w:val="16"/>
                <w:szCs w:val="18"/>
              </w:rPr>
              <w:t>ł</w:t>
            </w:r>
            <w:r w:rsidRPr="00EB7AB4">
              <w:rPr>
                <w:rFonts w:ascii="Century Gothic" w:eastAsia="Times New Roman" w:hAnsi="Century Gothic"/>
                <w:color w:val="595959"/>
                <w:sz w:val="16"/>
                <w:szCs w:val="18"/>
              </w:rPr>
              <w:t>y wspólnie globalnymi Koordynatorami i prowadz</w:t>
            </w:r>
            <w:r w:rsidRPr="00EB7AB4">
              <w:rPr>
                <w:rFonts w:ascii="Century Gothic" w:eastAsia="Times New Roman" w:hAnsi="Century Gothic" w:cs="Lucida Grande"/>
                <w:color w:val="595959"/>
                <w:sz w:val="16"/>
                <w:szCs w:val="18"/>
              </w:rPr>
              <w:t>ą</w:t>
            </w:r>
            <w:r w:rsidRPr="00EB7AB4">
              <w:rPr>
                <w:rFonts w:ascii="Century Gothic" w:eastAsia="Times New Roman" w:hAnsi="Century Gothic"/>
                <w:color w:val="595959"/>
                <w:sz w:val="16"/>
                <w:szCs w:val="18"/>
              </w:rPr>
              <w:t>cymi Ksi</w:t>
            </w:r>
            <w:r w:rsidRPr="00EB7AB4">
              <w:rPr>
                <w:rFonts w:ascii="Century Gothic" w:eastAsia="Times New Roman" w:hAnsi="Century Gothic" w:cs="Lucida Grande"/>
                <w:color w:val="595959"/>
                <w:sz w:val="16"/>
                <w:szCs w:val="18"/>
              </w:rPr>
              <w:t>ę</w:t>
            </w:r>
            <w:r w:rsidRPr="00EB7AB4">
              <w:rPr>
                <w:rFonts w:ascii="Century Gothic" w:eastAsia="Times New Roman" w:hAnsi="Century Gothic"/>
                <w:color w:val="595959"/>
                <w:sz w:val="16"/>
                <w:szCs w:val="18"/>
              </w:rPr>
              <w:t>g</w:t>
            </w:r>
            <w:r w:rsidRPr="00EB7AB4">
              <w:rPr>
                <w:rFonts w:ascii="Century Gothic" w:eastAsia="Times New Roman" w:hAnsi="Century Gothic" w:cs="Lucida Grande"/>
                <w:color w:val="595959"/>
                <w:sz w:val="16"/>
                <w:szCs w:val="18"/>
              </w:rPr>
              <w:t>ę</w:t>
            </w:r>
            <w:r w:rsidRPr="00EB7AB4">
              <w:rPr>
                <w:rFonts w:ascii="Century Gothic" w:eastAsia="Times New Roman" w:hAnsi="Century Gothic"/>
                <w:color w:val="595959"/>
                <w:sz w:val="16"/>
                <w:szCs w:val="18"/>
              </w:rPr>
              <w:t xml:space="preserve"> Popytu.</w:t>
            </w:r>
            <w:r w:rsidR="00D9593C" w:rsidRPr="00EB7AB4">
              <w:rPr>
                <w:rFonts w:ascii="Century Gothic" w:eastAsia="Times New Roman" w:hAnsi="Century Gothic"/>
                <w:color w:val="595959"/>
                <w:sz w:val="16"/>
                <w:szCs w:val="18"/>
              </w:rPr>
              <w:t xml:space="preserve"> PKO Bank Polski SA, </w:t>
            </w:r>
            <w:proofErr w:type="spellStart"/>
            <w:r w:rsidR="00D9593C" w:rsidRPr="00EB7AB4">
              <w:rPr>
                <w:rFonts w:ascii="Century Gothic" w:eastAsia="Times New Roman" w:hAnsi="Century Gothic"/>
                <w:color w:val="595959"/>
                <w:sz w:val="16"/>
                <w:szCs w:val="18"/>
              </w:rPr>
              <w:t>Ipopema</w:t>
            </w:r>
            <w:proofErr w:type="spellEnd"/>
            <w:r w:rsidR="00D9593C" w:rsidRPr="00EB7AB4">
              <w:rPr>
                <w:rFonts w:ascii="Century Gothic" w:eastAsia="Times New Roman" w:hAnsi="Century Gothic"/>
                <w:color w:val="595959"/>
                <w:sz w:val="16"/>
                <w:szCs w:val="18"/>
              </w:rPr>
              <w:t xml:space="preserve"> Securities SA, </w:t>
            </w:r>
            <w:proofErr w:type="spellStart"/>
            <w:r w:rsidR="00D9593C" w:rsidRPr="00EB7AB4">
              <w:rPr>
                <w:rFonts w:ascii="Century Gothic" w:eastAsia="Times New Roman" w:hAnsi="Century Gothic"/>
                <w:color w:val="595959"/>
                <w:sz w:val="16"/>
                <w:szCs w:val="18"/>
              </w:rPr>
              <w:t>Soci</w:t>
            </w:r>
            <w:r w:rsidRPr="00EB7AB4">
              <w:rPr>
                <w:rFonts w:ascii="Century Gothic" w:eastAsia="Times New Roman" w:hAnsi="Century Gothic"/>
                <w:color w:val="595959"/>
                <w:sz w:val="16"/>
                <w:szCs w:val="18"/>
              </w:rPr>
              <w:t>ete</w:t>
            </w:r>
            <w:proofErr w:type="spellEnd"/>
            <w:r w:rsidRPr="00EB7AB4">
              <w:rPr>
                <w:rFonts w:ascii="Century Gothic" w:eastAsia="Times New Roman" w:hAnsi="Century Gothic"/>
                <w:color w:val="595959"/>
                <w:sz w:val="16"/>
                <w:szCs w:val="18"/>
              </w:rPr>
              <w:t xml:space="preserve"> Generale SA, BRE Bank SA i</w:t>
            </w:r>
            <w:r w:rsidR="00D9593C" w:rsidRPr="00EB7AB4">
              <w:rPr>
                <w:rFonts w:ascii="Century Gothic" w:eastAsia="Times New Roman" w:hAnsi="Century Gothic"/>
                <w:color w:val="595959"/>
                <w:sz w:val="16"/>
                <w:szCs w:val="18"/>
              </w:rPr>
              <w:t xml:space="preserve"> Wood &amp; Co. </w:t>
            </w:r>
            <w:r w:rsidRPr="00EB7AB4">
              <w:rPr>
                <w:rFonts w:ascii="Century Gothic" w:eastAsia="Times New Roman" w:hAnsi="Century Gothic"/>
                <w:color w:val="595959"/>
                <w:sz w:val="16"/>
                <w:szCs w:val="18"/>
              </w:rPr>
              <w:t>pomaga</w:t>
            </w:r>
            <w:r w:rsidRPr="00EB7AB4">
              <w:rPr>
                <w:rFonts w:ascii="Century Gothic" w:eastAsia="Times New Roman" w:hAnsi="Century Gothic" w:cs="Lucida Grande"/>
                <w:color w:val="595959"/>
                <w:sz w:val="16"/>
                <w:szCs w:val="18"/>
              </w:rPr>
              <w:t>ł</w:t>
            </w:r>
            <w:r w:rsidRPr="00EB7AB4">
              <w:rPr>
                <w:rFonts w:ascii="Century Gothic" w:eastAsia="Times New Roman" w:hAnsi="Century Gothic"/>
                <w:color w:val="595959"/>
                <w:sz w:val="16"/>
                <w:szCs w:val="18"/>
              </w:rPr>
              <w:t>y zarz</w:t>
            </w:r>
            <w:r w:rsidRPr="00EB7AB4">
              <w:rPr>
                <w:rFonts w:ascii="Century Gothic" w:eastAsia="Times New Roman" w:hAnsi="Century Gothic" w:cs="Lucida Grande"/>
                <w:color w:val="595959"/>
                <w:sz w:val="16"/>
                <w:szCs w:val="18"/>
              </w:rPr>
              <w:t>ą</w:t>
            </w:r>
            <w:r w:rsidRPr="00EB7AB4">
              <w:rPr>
                <w:rFonts w:ascii="Century Gothic" w:eastAsia="Times New Roman" w:hAnsi="Century Gothic"/>
                <w:color w:val="595959"/>
                <w:sz w:val="16"/>
                <w:szCs w:val="18"/>
              </w:rPr>
              <w:t>dza</w:t>
            </w:r>
            <w:r w:rsidRPr="00EB7AB4">
              <w:rPr>
                <w:rFonts w:ascii="Century Gothic" w:eastAsia="Times New Roman" w:hAnsi="Century Gothic" w:cs="Lucida Grande"/>
                <w:color w:val="595959"/>
                <w:sz w:val="16"/>
                <w:szCs w:val="18"/>
              </w:rPr>
              <w:t>ć</w:t>
            </w:r>
            <w:r w:rsidR="002E6858">
              <w:rPr>
                <w:rFonts w:ascii="Century Gothic" w:eastAsia="Times New Roman" w:hAnsi="Century Gothic"/>
                <w:color w:val="595959"/>
                <w:sz w:val="16"/>
                <w:szCs w:val="18"/>
              </w:rPr>
              <w:t xml:space="preserve"> procesem IPO.</w:t>
            </w:r>
          </w:p>
        </w:tc>
      </w:tr>
      <w:tr w:rsidR="006A3F95" w:rsidRPr="00EB7AB4" w14:paraId="6421AE30" w14:textId="77777777" w:rsidTr="002E6858">
        <w:tc>
          <w:tcPr>
            <w:tcW w:w="2618" w:type="dxa"/>
            <w:shd w:val="clear" w:color="auto" w:fill="auto"/>
            <w:vAlign w:val="center"/>
          </w:tcPr>
          <w:p w14:paraId="21D20539" w14:textId="4D88365C" w:rsidR="006A3F95" w:rsidRPr="00EB7AB4" w:rsidRDefault="002E6858" w:rsidP="00A04E04">
            <w:pPr>
              <w:ind w:right="142"/>
              <w:jc w:val="both"/>
              <w:rPr>
                <w:rFonts w:ascii="Century Gothic" w:eastAsia="Times New Roman" w:hAnsi="Century Gothic"/>
                <w:color w:val="595959"/>
                <w:sz w:val="16"/>
                <w:szCs w:val="18"/>
              </w:rPr>
            </w:pPr>
            <w:r w:rsidRPr="00EB7AB4">
              <w:rPr>
                <w:rFonts w:ascii="Century Gothic" w:hAnsi="Century Gothic"/>
                <w:noProof/>
                <w:color w:val="0A9146"/>
                <w:sz w:val="18"/>
                <w:szCs w:val="18"/>
              </w:rPr>
              <w:drawing>
                <wp:anchor distT="0" distB="0" distL="114300" distR="114300" simplePos="0" relativeHeight="251682816" behindDoc="1" locked="0" layoutInCell="1" allowOverlap="1" wp14:anchorId="4CA81DD5" wp14:editId="21AF7A0C">
                  <wp:simplePos x="0" y="0"/>
                  <wp:positionH relativeFrom="margin">
                    <wp:posOffset>-13970</wp:posOffset>
                  </wp:positionH>
                  <wp:positionV relativeFrom="margin">
                    <wp:posOffset>89535</wp:posOffset>
                  </wp:positionV>
                  <wp:extent cx="1009650" cy="438150"/>
                  <wp:effectExtent l="0" t="0" r="0" b="0"/>
                  <wp:wrapSquare wrapText="bothSides"/>
                  <wp:docPr id="9" name="Obraz 1074" descr="Opis: BOŚ_log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Opis: BOŚ_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r="-32500"/>
                          <a:stretch>
                            <a:fillRect/>
                          </a:stretch>
                        </pic:blipFill>
                        <pic:spPr bwMode="auto">
                          <a:xfrm>
                            <a:off x="0" y="0"/>
                            <a:ext cx="10096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1F2238" w14:textId="77777777" w:rsidR="006A3F95" w:rsidRPr="00EB7AB4" w:rsidRDefault="006A3F95" w:rsidP="00A04E04">
            <w:pPr>
              <w:ind w:right="142"/>
              <w:jc w:val="both"/>
              <w:rPr>
                <w:rFonts w:ascii="Century Gothic" w:eastAsia="Times New Roman" w:hAnsi="Century Gothic"/>
                <w:color w:val="595959"/>
                <w:sz w:val="16"/>
                <w:szCs w:val="18"/>
              </w:rPr>
            </w:pPr>
          </w:p>
          <w:p w14:paraId="22AC58A2" w14:textId="77777777" w:rsidR="002E6858" w:rsidRDefault="002E6858" w:rsidP="00A04E04">
            <w:pPr>
              <w:ind w:right="142"/>
              <w:jc w:val="both"/>
              <w:rPr>
                <w:rFonts w:ascii="Century Gothic" w:eastAsia="Times New Roman" w:hAnsi="Century Gothic"/>
                <w:color w:val="595959"/>
                <w:sz w:val="16"/>
                <w:szCs w:val="18"/>
              </w:rPr>
            </w:pPr>
          </w:p>
          <w:p w14:paraId="0D856B04" w14:textId="7B3579A2" w:rsidR="00B5142E" w:rsidRPr="00EB7AB4" w:rsidRDefault="00B5142E" w:rsidP="00A04E04">
            <w:pPr>
              <w:ind w:right="142"/>
              <w:jc w:val="both"/>
              <w:rPr>
                <w:rFonts w:ascii="Century Gothic" w:eastAsia="Times New Roman" w:hAnsi="Century Gothic"/>
                <w:b/>
                <w:color w:val="595959"/>
                <w:sz w:val="16"/>
                <w:szCs w:val="18"/>
              </w:rPr>
            </w:pPr>
          </w:p>
          <w:p w14:paraId="52672AE1" w14:textId="77777777" w:rsidR="00B5142E" w:rsidRPr="00EB7AB4" w:rsidRDefault="00B5142E" w:rsidP="00A04E04">
            <w:pPr>
              <w:ind w:right="142"/>
              <w:jc w:val="both"/>
              <w:rPr>
                <w:rFonts w:ascii="Century Gothic" w:eastAsia="Times New Roman" w:hAnsi="Century Gothic"/>
                <w:b/>
                <w:color w:val="595959"/>
                <w:sz w:val="16"/>
                <w:szCs w:val="18"/>
              </w:rPr>
            </w:pPr>
          </w:p>
          <w:p w14:paraId="5AE4DCF1" w14:textId="77777777" w:rsidR="006A3F95" w:rsidRPr="00EB7AB4" w:rsidRDefault="006A3F95" w:rsidP="00A04E04">
            <w:pPr>
              <w:ind w:right="142"/>
              <w:jc w:val="both"/>
              <w:rPr>
                <w:rFonts w:ascii="Century Gothic" w:eastAsia="Times New Roman" w:hAnsi="Century Gothic"/>
                <w:b/>
                <w:color w:val="595959"/>
                <w:sz w:val="16"/>
                <w:szCs w:val="18"/>
              </w:rPr>
            </w:pPr>
            <w:r w:rsidRPr="00EB7AB4">
              <w:rPr>
                <w:rFonts w:ascii="Century Gothic" w:eastAsia="Times New Roman" w:hAnsi="Century Gothic"/>
                <w:b/>
                <w:color w:val="595959"/>
                <w:sz w:val="16"/>
                <w:szCs w:val="18"/>
              </w:rPr>
              <w:t xml:space="preserve">Bank Ochrony </w:t>
            </w:r>
            <w:r w:rsidRPr="00EB7AB4">
              <w:rPr>
                <w:rFonts w:ascii="Century Gothic" w:eastAsia="Times New Roman" w:hAnsi="Century Gothic" w:cs="Lucida Grande"/>
                <w:b/>
                <w:color w:val="595959"/>
                <w:sz w:val="16"/>
                <w:szCs w:val="18"/>
              </w:rPr>
              <w:t>Ś</w:t>
            </w:r>
            <w:r w:rsidRPr="00EB7AB4">
              <w:rPr>
                <w:rFonts w:ascii="Century Gothic" w:eastAsia="Times New Roman" w:hAnsi="Century Gothic"/>
                <w:b/>
                <w:color w:val="595959"/>
                <w:sz w:val="16"/>
                <w:szCs w:val="18"/>
              </w:rPr>
              <w:t>rodowiska S.A.</w:t>
            </w:r>
          </w:p>
          <w:p w14:paraId="3B80A469" w14:textId="37CD4FC4" w:rsidR="006A3F95" w:rsidRPr="00B40DE3" w:rsidRDefault="006A3F95" w:rsidP="00B40DE3">
            <w:pPr>
              <w:ind w:right="142"/>
              <w:jc w:val="both"/>
              <w:rPr>
                <w:rFonts w:ascii="Century Gothic" w:eastAsia="Times New Roman" w:hAnsi="Century Gothic"/>
                <w:color w:val="595959"/>
                <w:sz w:val="14"/>
                <w:szCs w:val="18"/>
              </w:rPr>
            </w:pPr>
            <w:r w:rsidRPr="002E6858">
              <w:rPr>
                <w:rFonts w:ascii="Century Gothic" w:eastAsia="Times New Roman" w:hAnsi="Century Gothic"/>
                <w:color w:val="595959"/>
                <w:sz w:val="14"/>
                <w:szCs w:val="18"/>
              </w:rPr>
              <w:t>Jeden z 20 najwi</w:t>
            </w:r>
            <w:r w:rsidRPr="002E6858">
              <w:rPr>
                <w:rFonts w:ascii="Century Gothic" w:eastAsia="Times New Roman" w:hAnsi="Century Gothic" w:cs="Lucida Grande"/>
                <w:color w:val="595959"/>
                <w:sz w:val="14"/>
                <w:szCs w:val="18"/>
              </w:rPr>
              <w:t>ę</w:t>
            </w:r>
            <w:r w:rsidRPr="002E6858">
              <w:rPr>
                <w:rFonts w:ascii="Century Gothic" w:eastAsia="Times New Roman" w:hAnsi="Century Gothic"/>
                <w:color w:val="595959"/>
                <w:sz w:val="14"/>
                <w:szCs w:val="18"/>
              </w:rPr>
              <w:t>kszych banków w Polsce, specjalizuje si</w:t>
            </w:r>
            <w:r w:rsidRPr="002E6858">
              <w:rPr>
                <w:rFonts w:ascii="Century Gothic" w:eastAsia="Times New Roman" w:hAnsi="Century Gothic" w:cs="Lucida Grande"/>
                <w:color w:val="595959"/>
                <w:sz w:val="14"/>
                <w:szCs w:val="18"/>
              </w:rPr>
              <w:t>ę</w:t>
            </w:r>
            <w:r w:rsidRPr="002E6858">
              <w:rPr>
                <w:rFonts w:ascii="Century Gothic" w:eastAsia="Times New Roman" w:hAnsi="Century Gothic"/>
                <w:color w:val="595959"/>
                <w:sz w:val="14"/>
                <w:szCs w:val="18"/>
              </w:rPr>
              <w:t xml:space="preserve"> we wspieraniu projektów i dzia</w:t>
            </w:r>
            <w:r w:rsidRPr="002E6858">
              <w:rPr>
                <w:rFonts w:ascii="Century Gothic" w:eastAsia="Times New Roman" w:hAnsi="Century Gothic" w:cs="Lucida Grande"/>
                <w:color w:val="595959"/>
                <w:sz w:val="14"/>
                <w:szCs w:val="18"/>
              </w:rPr>
              <w:t>ł</w:t>
            </w:r>
            <w:r w:rsidRPr="002E6858">
              <w:rPr>
                <w:rFonts w:ascii="Century Gothic" w:eastAsia="Times New Roman" w:hAnsi="Century Gothic"/>
                <w:color w:val="595959"/>
                <w:sz w:val="14"/>
                <w:szCs w:val="18"/>
              </w:rPr>
              <w:t>a</w:t>
            </w:r>
            <w:r w:rsidRPr="002E6858">
              <w:rPr>
                <w:rFonts w:ascii="Century Gothic" w:eastAsia="Times New Roman" w:hAnsi="Century Gothic" w:cs="Lucida Grande"/>
                <w:color w:val="595959"/>
                <w:sz w:val="14"/>
                <w:szCs w:val="18"/>
              </w:rPr>
              <w:t>ń</w:t>
            </w:r>
            <w:r w:rsidRPr="002E6858">
              <w:rPr>
                <w:rFonts w:ascii="Century Gothic" w:eastAsia="Times New Roman" w:hAnsi="Century Gothic"/>
                <w:color w:val="595959"/>
                <w:sz w:val="14"/>
                <w:szCs w:val="18"/>
              </w:rPr>
              <w:t xml:space="preserve"> na rzecz ochrony </w:t>
            </w:r>
            <w:r w:rsidRPr="002E6858">
              <w:rPr>
                <w:rFonts w:ascii="Century Gothic" w:eastAsia="Times New Roman" w:hAnsi="Century Gothic" w:cs="Lucida Grande"/>
                <w:color w:val="595959"/>
                <w:sz w:val="14"/>
                <w:szCs w:val="18"/>
              </w:rPr>
              <w:t>ś</w:t>
            </w:r>
            <w:r w:rsidRPr="002E6858">
              <w:rPr>
                <w:rFonts w:ascii="Century Gothic" w:eastAsia="Times New Roman" w:hAnsi="Century Gothic"/>
                <w:color w:val="595959"/>
                <w:sz w:val="14"/>
                <w:szCs w:val="18"/>
              </w:rPr>
              <w:t>rodowiska.</w:t>
            </w:r>
          </w:p>
        </w:tc>
        <w:tc>
          <w:tcPr>
            <w:tcW w:w="6387" w:type="dxa"/>
            <w:shd w:val="clear" w:color="auto" w:fill="auto"/>
            <w:vAlign w:val="center"/>
          </w:tcPr>
          <w:p w14:paraId="2A2B3B3D" w14:textId="77777777" w:rsidR="006A3F95" w:rsidRPr="00EB7AB4" w:rsidRDefault="006A3F95" w:rsidP="00A04E04">
            <w:pPr>
              <w:ind w:right="142"/>
              <w:jc w:val="both"/>
              <w:rPr>
                <w:rFonts w:ascii="Century Gothic" w:eastAsia="Times New Roman" w:hAnsi="Century Gothic"/>
                <w:color w:val="099146"/>
                <w:sz w:val="16"/>
                <w:szCs w:val="18"/>
              </w:rPr>
            </w:pPr>
          </w:p>
          <w:p w14:paraId="578C6E32" w14:textId="77777777" w:rsidR="006A3F95" w:rsidRPr="00EB7AB4" w:rsidRDefault="006A3F95"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 xml:space="preserve">Typ transakcji: </w:t>
            </w:r>
            <w:r w:rsidRPr="00EB7AB4">
              <w:rPr>
                <w:rFonts w:ascii="Century Gothic" w:eastAsia="Times New Roman" w:hAnsi="Century Gothic"/>
                <w:color w:val="595959"/>
                <w:sz w:val="16"/>
                <w:szCs w:val="18"/>
              </w:rPr>
              <w:t xml:space="preserve">SPO </w:t>
            </w:r>
          </w:p>
          <w:p w14:paraId="416C689A" w14:textId="77777777" w:rsidR="006A3F95" w:rsidRPr="00EB7AB4" w:rsidRDefault="006A3F95"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Warto</w:t>
            </w:r>
            <w:r w:rsidRPr="00EB7AB4">
              <w:rPr>
                <w:rFonts w:ascii="Century Gothic" w:eastAsia="Times New Roman" w:hAnsi="Century Gothic" w:cs="Lucida Grande"/>
                <w:color w:val="099146"/>
                <w:sz w:val="16"/>
                <w:szCs w:val="18"/>
              </w:rPr>
              <w:t>ść</w:t>
            </w:r>
            <w:r w:rsidRPr="00EB7AB4">
              <w:rPr>
                <w:rFonts w:ascii="Century Gothic" w:eastAsia="Times New Roman" w:hAnsi="Century Gothic"/>
                <w:color w:val="099146"/>
                <w:sz w:val="16"/>
                <w:szCs w:val="18"/>
              </w:rPr>
              <w:t xml:space="preserve"> emisji:  </w:t>
            </w:r>
            <w:r w:rsidRPr="00EB7AB4">
              <w:rPr>
                <w:rFonts w:ascii="Century Gothic" w:eastAsia="Times New Roman" w:hAnsi="Century Gothic"/>
                <w:color w:val="595959"/>
                <w:sz w:val="16"/>
                <w:szCs w:val="18"/>
              </w:rPr>
              <w:t>227,5 mln PLN</w:t>
            </w:r>
          </w:p>
          <w:p w14:paraId="76F5C01F" w14:textId="77777777" w:rsidR="006A3F95" w:rsidRPr="00EB7AB4" w:rsidRDefault="006A3F95" w:rsidP="00A04E04">
            <w:pPr>
              <w:ind w:right="142"/>
              <w:jc w:val="both"/>
              <w:rPr>
                <w:rFonts w:ascii="Century Gothic" w:eastAsia="Times New Roman" w:hAnsi="Century Gothic"/>
                <w:color w:val="595959"/>
                <w:sz w:val="16"/>
                <w:szCs w:val="18"/>
              </w:rPr>
            </w:pPr>
            <w:r w:rsidRPr="00EB7AB4">
              <w:rPr>
                <w:rFonts w:ascii="Century Gothic" w:eastAsia="Times New Roman" w:hAnsi="Century Gothic"/>
                <w:color w:val="099146"/>
                <w:sz w:val="16"/>
                <w:szCs w:val="18"/>
              </w:rPr>
              <w:t>Rok:</w:t>
            </w:r>
            <w:r w:rsidRPr="00EB7AB4">
              <w:rPr>
                <w:rFonts w:ascii="Century Gothic" w:eastAsia="Times New Roman" w:hAnsi="Century Gothic"/>
                <w:color w:val="595959"/>
                <w:sz w:val="16"/>
                <w:szCs w:val="18"/>
              </w:rPr>
              <w:t xml:space="preserve"> 2011/2012</w:t>
            </w:r>
          </w:p>
          <w:p w14:paraId="23E1C19B" w14:textId="77777777" w:rsidR="006A3F95" w:rsidRPr="00EB7AB4" w:rsidRDefault="006A3F95" w:rsidP="00A04E04">
            <w:pPr>
              <w:ind w:right="142"/>
              <w:jc w:val="both"/>
              <w:rPr>
                <w:rFonts w:ascii="Century Gothic" w:eastAsia="Times New Roman" w:hAnsi="Century Gothic"/>
                <w:color w:val="595959"/>
                <w:sz w:val="16"/>
                <w:szCs w:val="18"/>
              </w:rPr>
            </w:pPr>
          </w:p>
          <w:p w14:paraId="0F12ED2E" w14:textId="316982D7" w:rsidR="006A3F95" w:rsidRPr="00B40DE3" w:rsidRDefault="006A3F95" w:rsidP="00A04E04">
            <w:pPr>
              <w:ind w:right="142"/>
              <w:jc w:val="both"/>
              <w:rPr>
                <w:rFonts w:ascii="Century Gothic" w:eastAsia="Times New Roman" w:hAnsi="Century Gothic"/>
                <w:i/>
                <w:color w:val="595959"/>
                <w:sz w:val="16"/>
                <w:szCs w:val="18"/>
              </w:rPr>
            </w:pPr>
            <w:r w:rsidRPr="00EB7AB4">
              <w:rPr>
                <w:rFonts w:ascii="Century Gothic" w:eastAsia="Times New Roman" w:hAnsi="Century Gothic"/>
                <w:i/>
                <w:color w:val="595959"/>
                <w:sz w:val="16"/>
                <w:szCs w:val="18"/>
              </w:rPr>
              <w:t>„Aplikacja okaza</w:t>
            </w:r>
            <w:r w:rsidRPr="00EB7AB4">
              <w:rPr>
                <w:rFonts w:ascii="Century Gothic" w:eastAsia="Times New Roman" w:hAnsi="Century Gothic" w:cs="Lucida Grande"/>
                <w:i/>
                <w:color w:val="595959"/>
                <w:sz w:val="16"/>
                <w:szCs w:val="18"/>
              </w:rPr>
              <w:t>ł</w:t>
            </w:r>
            <w:r w:rsidRPr="00EB7AB4">
              <w:rPr>
                <w:rFonts w:ascii="Century Gothic" w:eastAsia="Times New Roman" w:hAnsi="Century Gothic"/>
                <w:i/>
                <w:color w:val="595959"/>
                <w:sz w:val="16"/>
                <w:szCs w:val="18"/>
              </w:rPr>
              <w:t>a si</w:t>
            </w:r>
            <w:r w:rsidRPr="00EB7AB4">
              <w:rPr>
                <w:rFonts w:ascii="Century Gothic" w:eastAsia="Times New Roman" w:hAnsi="Century Gothic" w:cs="Lucida Grande"/>
                <w:i/>
                <w:color w:val="595959"/>
                <w:sz w:val="16"/>
                <w:szCs w:val="18"/>
              </w:rPr>
              <w:t>ę</w:t>
            </w:r>
            <w:r w:rsidRPr="00EB7AB4">
              <w:rPr>
                <w:rFonts w:ascii="Century Gothic" w:eastAsia="Times New Roman" w:hAnsi="Century Gothic"/>
                <w:i/>
                <w:color w:val="595959"/>
                <w:sz w:val="16"/>
                <w:szCs w:val="18"/>
              </w:rPr>
              <w:t xml:space="preserve"> idealnym rozwi</w:t>
            </w:r>
            <w:r w:rsidRPr="00EB7AB4">
              <w:rPr>
                <w:rFonts w:ascii="Century Gothic" w:eastAsia="Times New Roman" w:hAnsi="Century Gothic" w:cs="Lucida Grande"/>
                <w:i/>
                <w:color w:val="595959"/>
                <w:sz w:val="16"/>
                <w:szCs w:val="18"/>
              </w:rPr>
              <w:t>ą</w:t>
            </w:r>
            <w:r w:rsidRPr="00EB7AB4">
              <w:rPr>
                <w:rFonts w:ascii="Century Gothic" w:eastAsia="Times New Roman" w:hAnsi="Century Gothic"/>
                <w:i/>
                <w:color w:val="595959"/>
                <w:sz w:val="16"/>
                <w:szCs w:val="18"/>
              </w:rPr>
              <w:t>zaniem przy pracach nad przygotowaniem prospektu, poniewa</w:t>
            </w:r>
            <w:r w:rsidRPr="00EB7AB4">
              <w:rPr>
                <w:rFonts w:ascii="Century Gothic" w:eastAsia="Times New Roman" w:hAnsi="Century Gothic" w:cs="Lucida Grande"/>
                <w:i/>
                <w:color w:val="595959"/>
                <w:sz w:val="16"/>
                <w:szCs w:val="18"/>
              </w:rPr>
              <w:t>ż</w:t>
            </w:r>
            <w:r w:rsidRPr="00EB7AB4">
              <w:rPr>
                <w:rFonts w:ascii="Century Gothic" w:eastAsia="Times New Roman" w:hAnsi="Century Gothic"/>
                <w:i/>
                <w:color w:val="595959"/>
                <w:sz w:val="16"/>
                <w:szCs w:val="18"/>
              </w:rPr>
              <w:t xml:space="preserve"> dost</w:t>
            </w:r>
            <w:r w:rsidRPr="00EB7AB4">
              <w:rPr>
                <w:rFonts w:ascii="Century Gothic" w:eastAsia="Times New Roman" w:hAnsi="Century Gothic" w:cs="Lucida Grande"/>
                <w:i/>
                <w:color w:val="595959"/>
                <w:sz w:val="16"/>
                <w:szCs w:val="18"/>
              </w:rPr>
              <w:t>ę</w:t>
            </w:r>
            <w:r w:rsidRPr="00EB7AB4">
              <w:rPr>
                <w:rFonts w:ascii="Century Gothic" w:eastAsia="Times New Roman" w:hAnsi="Century Gothic"/>
                <w:i/>
                <w:color w:val="595959"/>
                <w:sz w:val="16"/>
                <w:szCs w:val="18"/>
              </w:rPr>
              <w:t>p do repozytorium dokumentów mog</w:t>
            </w:r>
            <w:r w:rsidRPr="00EB7AB4">
              <w:rPr>
                <w:rFonts w:ascii="Century Gothic" w:eastAsia="Times New Roman" w:hAnsi="Century Gothic" w:cs="Lucida Grande"/>
                <w:i/>
                <w:color w:val="595959"/>
                <w:sz w:val="16"/>
                <w:szCs w:val="18"/>
              </w:rPr>
              <w:t>ł</w:t>
            </w:r>
            <w:r w:rsidRPr="00EB7AB4">
              <w:rPr>
                <w:rFonts w:ascii="Century Gothic" w:eastAsia="Times New Roman" w:hAnsi="Century Gothic"/>
                <w:i/>
                <w:color w:val="595959"/>
                <w:sz w:val="16"/>
                <w:szCs w:val="18"/>
              </w:rPr>
              <w:t>o mie</w:t>
            </w:r>
            <w:r w:rsidRPr="00EB7AB4">
              <w:rPr>
                <w:rFonts w:ascii="Century Gothic" w:eastAsia="Times New Roman" w:hAnsi="Century Gothic" w:cs="Lucida Grande"/>
                <w:i/>
                <w:color w:val="595959"/>
                <w:sz w:val="16"/>
                <w:szCs w:val="18"/>
              </w:rPr>
              <w:t>ć</w:t>
            </w:r>
            <w:r w:rsidRPr="00EB7AB4">
              <w:rPr>
                <w:rFonts w:ascii="Century Gothic" w:eastAsia="Times New Roman" w:hAnsi="Century Gothic"/>
                <w:i/>
                <w:color w:val="595959"/>
                <w:sz w:val="16"/>
                <w:szCs w:val="18"/>
              </w:rPr>
              <w:t xml:space="preserve"> kilkana</w:t>
            </w:r>
            <w:r w:rsidRPr="00EB7AB4">
              <w:rPr>
                <w:rFonts w:ascii="Century Gothic" w:eastAsia="Times New Roman" w:hAnsi="Century Gothic" w:cs="Lucida Grande"/>
                <w:i/>
                <w:color w:val="595959"/>
                <w:sz w:val="16"/>
                <w:szCs w:val="18"/>
              </w:rPr>
              <w:t>ś</w:t>
            </w:r>
            <w:r w:rsidRPr="00EB7AB4">
              <w:rPr>
                <w:rFonts w:ascii="Century Gothic" w:eastAsia="Times New Roman" w:hAnsi="Century Gothic"/>
                <w:i/>
                <w:color w:val="595959"/>
                <w:sz w:val="16"/>
                <w:szCs w:val="18"/>
              </w:rPr>
              <w:t>cie osób jednocze</w:t>
            </w:r>
            <w:r w:rsidRPr="00EB7AB4">
              <w:rPr>
                <w:rFonts w:ascii="Century Gothic" w:eastAsia="Times New Roman" w:hAnsi="Century Gothic" w:cs="Lucida Grande"/>
                <w:i/>
                <w:color w:val="595959"/>
                <w:sz w:val="16"/>
                <w:szCs w:val="18"/>
              </w:rPr>
              <w:t>ś</w:t>
            </w:r>
            <w:r w:rsidRPr="00EB7AB4">
              <w:rPr>
                <w:rFonts w:ascii="Century Gothic" w:eastAsia="Times New Roman" w:hAnsi="Century Gothic"/>
                <w:i/>
                <w:color w:val="595959"/>
                <w:sz w:val="16"/>
                <w:szCs w:val="18"/>
              </w:rPr>
              <w:t>nie, przy zachowaniu najwy</w:t>
            </w:r>
            <w:r w:rsidRPr="00EB7AB4">
              <w:rPr>
                <w:rFonts w:ascii="Century Gothic" w:eastAsia="Times New Roman" w:hAnsi="Century Gothic" w:cs="Lucida Grande"/>
                <w:i/>
                <w:color w:val="595959"/>
                <w:sz w:val="16"/>
                <w:szCs w:val="18"/>
              </w:rPr>
              <w:t>ż</w:t>
            </w:r>
            <w:r w:rsidRPr="00EB7AB4">
              <w:rPr>
                <w:rFonts w:ascii="Century Gothic" w:eastAsia="Times New Roman" w:hAnsi="Century Gothic"/>
                <w:i/>
                <w:color w:val="595959"/>
                <w:sz w:val="16"/>
                <w:szCs w:val="18"/>
              </w:rPr>
              <w:t>szych standardów bezpiecze</w:t>
            </w:r>
            <w:r w:rsidRPr="00EB7AB4">
              <w:rPr>
                <w:rFonts w:ascii="Century Gothic" w:eastAsia="Times New Roman" w:hAnsi="Century Gothic" w:cs="Lucida Grande"/>
                <w:i/>
                <w:color w:val="595959"/>
                <w:sz w:val="16"/>
                <w:szCs w:val="18"/>
              </w:rPr>
              <w:t>ń</w:t>
            </w:r>
            <w:r w:rsidRPr="00EB7AB4">
              <w:rPr>
                <w:rFonts w:ascii="Century Gothic" w:eastAsia="Times New Roman" w:hAnsi="Century Gothic"/>
                <w:i/>
                <w:color w:val="595959"/>
                <w:sz w:val="16"/>
                <w:szCs w:val="18"/>
              </w:rPr>
              <w:t>stwa wymaganych przy pracy nad poufn</w:t>
            </w:r>
            <w:r w:rsidRPr="00EB7AB4">
              <w:rPr>
                <w:rFonts w:ascii="Century Gothic" w:eastAsia="Times New Roman" w:hAnsi="Century Gothic" w:cs="Lucida Grande"/>
                <w:i/>
                <w:color w:val="595959"/>
                <w:sz w:val="16"/>
                <w:szCs w:val="18"/>
              </w:rPr>
              <w:t>ą</w:t>
            </w:r>
            <w:r w:rsidRPr="00EB7AB4">
              <w:rPr>
                <w:rFonts w:ascii="Century Gothic" w:eastAsia="Times New Roman" w:hAnsi="Century Gothic"/>
                <w:i/>
                <w:color w:val="595959"/>
                <w:sz w:val="16"/>
                <w:szCs w:val="18"/>
              </w:rPr>
              <w:t xml:space="preserve"> dokumentacj</w:t>
            </w:r>
            <w:r w:rsidRPr="00EB7AB4">
              <w:rPr>
                <w:rFonts w:ascii="Century Gothic" w:eastAsia="Times New Roman" w:hAnsi="Century Gothic" w:cs="Lucida Grande"/>
                <w:i/>
                <w:color w:val="595959"/>
                <w:sz w:val="16"/>
                <w:szCs w:val="18"/>
              </w:rPr>
              <w:t>ą</w:t>
            </w:r>
            <w:r w:rsidRPr="00EB7AB4">
              <w:rPr>
                <w:rFonts w:ascii="Century Gothic" w:eastAsia="Times New Roman" w:hAnsi="Century Gothic"/>
                <w:i/>
                <w:color w:val="595959"/>
                <w:sz w:val="16"/>
                <w:szCs w:val="18"/>
              </w:rPr>
              <w:t>.”</w:t>
            </w:r>
            <w:r w:rsidR="00B40DE3">
              <w:rPr>
                <w:rFonts w:ascii="Century Gothic" w:eastAsia="Times New Roman" w:hAnsi="Century Gothic"/>
                <w:i/>
                <w:color w:val="595959"/>
                <w:sz w:val="16"/>
                <w:szCs w:val="18"/>
              </w:rPr>
              <w:t xml:space="preserve"> </w:t>
            </w:r>
            <w:r w:rsidRPr="00EB7AB4">
              <w:rPr>
                <w:rFonts w:ascii="Century Gothic" w:eastAsia="Times New Roman" w:hAnsi="Century Gothic"/>
                <w:color w:val="099146"/>
                <w:sz w:val="16"/>
                <w:szCs w:val="18"/>
              </w:rPr>
              <w:t>Stanis</w:t>
            </w:r>
            <w:r w:rsidRPr="00EB7AB4">
              <w:rPr>
                <w:rFonts w:ascii="Century Gothic" w:eastAsia="Times New Roman" w:hAnsi="Century Gothic" w:cs="Lucida Grande"/>
                <w:color w:val="099146"/>
                <w:sz w:val="16"/>
                <w:szCs w:val="18"/>
              </w:rPr>
              <w:t>ł</w:t>
            </w:r>
            <w:r w:rsidRPr="00EB7AB4">
              <w:rPr>
                <w:rFonts w:ascii="Century Gothic" w:eastAsia="Times New Roman" w:hAnsi="Century Gothic"/>
                <w:color w:val="099146"/>
                <w:sz w:val="16"/>
                <w:szCs w:val="18"/>
              </w:rPr>
              <w:t>aw Kolasi</w:t>
            </w:r>
            <w:r w:rsidRPr="00EB7AB4">
              <w:rPr>
                <w:rFonts w:ascii="Century Gothic" w:eastAsia="Times New Roman" w:hAnsi="Century Gothic" w:cs="Lucida Grande"/>
                <w:color w:val="099146"/>
                <w:sz w:val="16"/>
                <w:szCs w:val="18"/>
              </w:rPr>
              <w:t>ń</w:t>
            </w:r>
            <w:r w:rsidRPr="00EB7AB4">
              <w:rPr>
                <w:rFonts w:ascii="Century Gothic" w:eastAsia="Times New Roman" w:hAnsi="Century Gothic"/>
                <w:color w:val="099146"/>
                <w:sz w:val="16"/>
                <w:szCs w:val="18"/>
              </w:rPr>
              <w:t>s</w:t>
            </w:r>
            <w:r w:rsidR="007D3D1F" w:rsidRPr="00EB7AB4">
              <w:rPr>
                <w:rFonts w:ascii="Century Gothic" w:eastAsia="Times New Roman" w:hAnsi="Century Gothic"/>
                <w:color w:val="099146"/>
                <w:sz w:val="16"/>
                <w:szCs w:val="18"/>
              </w:rPr>
              <w:t>ki, Wiceprezes Zarz</w:t>
            </w:r>
            <w:r w:rsidR="007D3D1F" w:rsidRPr="00EB7AB4">
              <w:rPr>
                <w:rFonts w:ascii="Century Gothic" w:eastAsia="Times New Roman" w:hAnsi="Century Gothic" w:cs="Lucida Grande"/>
                <w:color w:val="099146"/>
                <w:sz w:val="16"/>
                <w:szCs w:val="18"/>
              </w:rPr>
              <w:t>ą</w:t>
            </w:r>
            <w:r w:rsidR="007D3D1F" w:rsidRPr="00EB7AB4">
              <w:rPr>
                <w:rFonts w:ascii="Century Gothic" w:eastAsia="Times New Roman" w:hAnsi="Century Gothic"/>
                <w:color w:val="099146"/>
                <w:sz w:val="16"/>
                <w:szCs w:val="18"/>
              </w:rPr>
              <w:t>du, BO</w:t>
            </w:r>
            <w:r w:rsidR="007D3D1F" w:rsidRPr="00EB7AB4">
              <w:rPr>
                <w:rFonts w:ascii="Century Gothic" w:eastAsia="Times New Roman" w:hAnsi="Century Gothic" w:cs="Lucida Grande"/>
                <w:color w:val="099146"/>
                <w:sz w:val="16"/>
                <w:szCs w:val="18"/>
              </w:rPr>
              <w:t>Ś</w:t>
            </w:r>
            <w:r w:rsidR="007D3D1F" w:rsidRPr="00EB7AB4">
              <w:rPr>
                <w:rFonts w:ascii="Century Gothic" w:eastAsia="Times New Roman" w:hAnsi="Century Gothic"/>
                <w:color w:val="099146"/>
                <w:sz w:val="16"/>
                <w:szCs w:val="18"/>
              </w:rPr>
              <w:t xml:space="preserve"> S.A.</w:t>
            </w:r>
          </w:p>
        </w:tc>
      </w:tr>
    </w:tbl>
    <w:p w14:paraId="5674BE75" w14:textId="77777777" w:rsidR="00B36B8A" w:rsidRDefault="00B36B8A" w:rsidP="00A04E04">
      <w:pPr>
        <w:ind w:right="142"/>
        <w:jc w:val="both"/>
        <w:rPr>
          <w:rFonts w:ascii="Century Gothic" w:hAnsi="Century Gothic"/>
          <w:sz w:val="20"/>
          <w:szCs w:val="20"/>
        </w:rPr>
      </w:pPr>
    </w:p>
    <w:p w14:paraId="3EE1B8F3" w14:textId="77777777" w:rsidR="00590BD8" w:rsidRPr="00590BD8" w:rsidRDefault="00590BD8" w:rsidP="00590BD8">
      <w:pPr>
        <w:spacing w:after="0"/>
        <w:jc w:val="both"/>
        <w:rPr>
          <w:rFonts w:ascii="Century Gothic" w:eastAsia="Arial Unicode MS" w:hAnsi="Century Gothic" w:cs="Arial Unicode MS"/>
          <w:b/>
          <w:color w:val="24323C"/>
          <w:sz w:val="20"/>
          <w:szCs w:val="20"/>
          <w:lang w:val="fr-FR"/>
        </w:rPr>
      </w:pPr>
      <w:r w:rsidRPr="00590BD8">
        <w:rPr>
          <w:rFonts w:ascii="Century Gothic" w:eastAsia="Arial Unicode MS" w:hAnsi="Century Gothic" w:cs="Arial Unicode MS"/>
          <w:b/>
          <w:color w:val="24323C"/>
          <w:sz w:val="20"/>
          <w:szCs w:val="20"/>
          <w:lang w:val="fr-FR"/>
        </w:rPr>
        <w:lastRenderedPageBreak/>
        <w:t>Kontakt:</w:t>
      </w:r>
    </w:p>
    <w:p w14:paraId="74812687" w14:textId="77777777" w:rsidR="00590BD8" w:rsidRPr="00590BD8" w:rsidRDefault="00590BD8" w:rsidP="00590BD8">
      <w:pPr>
        <w:spacing w:after="0"/>
        <w:jc w:val="both"/>
        <w:rPr>
          <w:rFonts w:ascii="Century Gothic" w:eastAsia="Arial Unicode MS" w:hAnsi="Century Gothic" w:cs="Arial Unicode MS"/>
          <w:color w:val="24323C"/>
          <w:sz w:val="20"/>
          <w:szCs w:val="20"/>
          <w:lang w:val="fr-FR"/>
        </w:rPr>
      </w:pPr>
      <w:r w:rsidRPr="00590BD8">
        <w:rPr>
          <w:rFonts w:ascii="Century Gothic" w:eastAsia="Arial Unicode MS" w:hAnsi="Century Gothic" w:cs="Arial Unicode MS"/>
          <w:color w:val="24323C"/>
          <w:sz w:val="20"/>
          <w:szCs w:val="20"/>
          <w:lang w:val="fr-FR"/>
        </w:rPr>
        <w:t>Aleksandra Prusator, e-mail: aleksandra.prusator@fordata.pl tel: 506 044 056</w:t>
      </w:r>
    </w:p>
    <w:p w14:paraId="19B00A99" w14:textId="16BFA8FB" w:rsidR="00590BD8" w:rsidRPr="007248BF" w:rsidRDefault="00590BD8" w:rsidP="00590BD8">
      <w:pPr>
        <w:spacing w:after="0"/>
        <w:jc w:val="both"/>
        <w:rPr>
          <w:rFonts w:ascii="Century Gothic" w:hAnsi="Century Gothic" w:cs="Lucida Grande"/>
          <w:color w:val="000000" w:themeColor="text1"/>
          <w:sz w:val="18"/>
          <w:szCs w:val="18"/>
          <w:lang w:val="en-US"/>
        </w:rPr>
      </w:pPr>
      <w:proofErr w:type="spellStart"/>
      <w:r>
        <w:rPr>
          <w:rFonts w:ascii="Century Gothic" w:eastAsia="Arial Unicode MS" w:hAnsi="Century Gothic" w:cs="Arial Unicode MS"/>
          <w:color w:val="24323C"/>
          <w:sz w:val="20"/>
          <w:szCs w:val="20"/>
          <w:lang w:val="en-US"/>
        </w:rPr>
        <w:t>Beata</w:t>
      </w:r>
      <w:proofErr w:type="spellEnd"/>
      <w:r>
        <w:rPr>
          <w:rFonts w:ascii="Century Gothic" w:eastAsia="Arial Unicode MS" w:hAnsi="Century Gothic" w:cs="Arial Unicode MS"/>
          <w:color w:val="24323C"/>
          <w:sz w:val="20"/>
          <w:szCs w:val="20"/>
          <w:lang w:val="en-US"/>
        </w:rPr>
        <w:t xml:space="preserve"> </w:t>
      </w:r>
      <w:proofErr w:type="spellStart"/>
      <w:r>
        <w:rPr>
          <w:rFonts w:ascii="Century Gothic" w:eastAsia="Arial Unicode MS" w:hAnsi="Century Gothic" w:cs="Arial Unicode MS"/>
          <w:color w:val="24323C"/>
          <w:sz w:val="20"/>
          <w:szCs w:val="20"/>
          <w:lang w:val="en-US"/>
        </w:rPr>
        <w:t>Milewicz</w:t>
      </w:r>
      <w:proofErr w:type="spellEnd"/>
      <w:r>
        <w:rPr>
          <w:rFonts w:ascii="Century Gothic" w:eastAsia="Arial Unicode MS" w:hAnsi="Century Gothic" w:cs="Arial Unicode MS"/>
          <w:color w:val="24323C"/>
          <w:sz w:val="20"/>
          <w:szCs w:val="20"/>
          <w:lang w:val="en-US"/>
        </w:rPr>
        <w:t xml:space="preserve">, e-mail: beata.milewicz@secretservices.pl </w:t>
      </w:r>
      <w:proofErr w:type="spellStart"/>
      <w:r>
        <w:rPr>
          <w:rFonts w:ascii="Century Gothic" w:eastAsia="Arial Unicode MS" w:hAnsi="Century Gothic" w:cs="Arial Unicode MS"/>
          <w:color w:val="24323C"/>
          <w:sz w:val="20"/>
          <w:szCs w:val="20"/>
          <w:lang w:val="en-US"/>
        </w:rPr>
        <w:t>tel</w:t>
      </w:r>
      <w:proofErr w:type="spellEnd"/>
      <w:r>
        <w:rPr>
          <w:rFonts w:ascii="Century Gothic" w:eastAsia="Arial Unicode MS" w:hAnsi="Century Gothic" w:cs="Arial Unicode MS"/>
          <w:color w:val="24323C"/>
          <w:sz w:val="20"/>
          <w:szCs w:val="20"/>
          <w:lang w:val="en-US"/>
        </w:rPr>
        <w:t>: 508 051</w:t>
      </w:r>
      <w:r>
        <w:rPr>
          <w:rFonts w:ascii="Century Gothic" w:eastAsia="Arial Unicode MS" w:hAnsi="Century Gothic" w:cs="Arial Unicode MS"/>
          <w:color w:val="24323C"/>
          <w:sz w:val="20"/>
          <w:szCs w:val="20"/>
          <w:lang w:val="en-US"/>
        </w:rPr>
        <w:t> </w:t>
      </w:r>
      <w:r>
        <w:rPr>
          <w:rFonts w:ascii="Century Gothic" w:eastAsia="Arial Unicode MS" w:hAnsi="Century Gothic" w:cs="Arial Unicode MS"/>
          <w:color w:val="24323C"/>
          <w:sz w:val="20"/>
          <w:szCs w:val="20"/>
          <w:lang w:val="en-US"/>
        </w:rPr>
        <w:t>138</w:t>
      </w:r>
    </w:p>
    <w:p w14:paraId="18DE5B4E" w14:textId="77777777" w:rsidR="00590BD8" w:rsidRPr="00A04E04" w:rsidRDefault="00590BD8" w:rsidP="00A04E04">
      <w:pPr>
        <w:ind w:right="142"/>
        <w:jc w:val="both"/>
        <w:rPr>
          <w:rFonts w:ascii="Century Gothic" w:hAnsi="Century Gothic"/>
          <w:sz w:val="20"/>
          <w:szCs w:val="20"/>
        </w:rPr>
      </w:pPr>
    </w:p>
    <w:sectPr w:rsidR="00590BD8" w:rsidRPr="00A04E04" w:rsidSect="00846F91">
      <w:headerReference w:type="even" r:id="rId19"/>
      <w:headerReference w:type="default" r:id="rId20"/>
      <w:footerReference w:type="default" r:id="rId21"/>
      <w:headerReference w:type="first" r:id="rId22"/>
      <w:footerReference w:type="first" r:id="rId23"/>
      <w:pgSz w:w="11906" w:h="16838"/>
      <w:pgMar w:top="1417" w:right="1700" w:bottom="1417" w:left="1417" w:header="0"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9454A" w14:textId="77777777" w:rsidR="008C2123" w:rsidRDefault="008C2123" w:rsidP="00F55936">
      <w:pPr>
        <w:spacing w:after="0" w:line="240" w:lineRule="auto"/>
      </w:pPr>
      <w:r>
        <w:separator/>
      </w:r>
    </w:p>
  </w:endnote>
  <w:endnote w:type="continuationSeparator" w:id="0">
    <w:p w14:paraId="5AC04E79" w14:textId="77777777" w:rsidR="008C2123" w:rsidRDefault="008C2123" w:rsidP="00F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081606287"/>
      <w:docPartObj>
        <w:docPartGallery w:val="Page Numbers (Bottom of Page)"/>
        <w:docPartUnique/>
      </w:docPartObj>
    </w:sdtPr>
    <w:sdtEndPr/>
    <w:sdtContent>
      <w:sdt>
        <w:sdtPr>
          <w:rPr>
            <w:rFonts w:ascii="Century Gothic" w:hAnsi="Century Gothic"/>
            <w:color w:val="808080" w:themeColor="background1" w:themeShade="80"/>
          </w:rPr>
          <w:id w:val="-66884299"/>
          <w:docPartObj>
            <w:docPartGallery w:val="Page Numbers (Top of Page)"/>
            <w:docPartUnique/>
          </w:docPartObj>
        </w:sdtPr>
        <w:sdtEndPr/>
        <w:sdtContent>
          <w:p w14:paraId="36C3AC84" w14:textId="77777777" w:rsidR="00976D40" w:rsidRPr="0090585B" w:rsidRDefault="00976D40">
            <w:pPr>
              <w:pStyle w:val="Stopka"/>
              <w:jc w:val="right"/>
              <w:rPr>
                <w:rFonts w:ascii="Century Gothic" w:hAnsi="Century Gothic"/>
                <w:color w:val="808080" w:themeColor="background1" w:themeShade="80"/>
              </w:rPr>
            </w:pPr>
            <w:r w:rsidRPr="0090585B">
              <w:rPr>
                <w:rFonts w:ascii="Century Gothic" w:hAnsi="Century Gothic"/>
                <w:color w:val="808080" w:themeColor="background1" w:themeShade="80"/>
                <w:sz w:val="20"/>
              </w:rPr>
              <w:t xml:space="preserve">Poufne   I   Strona </w:t>
            </w:r>
            <w:r w:rsidRPr="0090585B">
              <w:rPr>
                <w:rFonts w:ascii="Century Gothic" w:hAnsi="Century Gothic"/>
                <w:b/>
                <w:bCs/>
                <w:color w:val="808080" w:themeColor="background1" w:themeShade="80"/>
                <w:szCs w:val="24"/>
              </w:rPr>
              <w:fldChar w:fldCharType="begin"/>
            </w:r>
            <w:r w:rsidRPr="0090585B">
              <w:rPr>
                <w:rFonts w:ascii="Century Gothic" w:hAnsi="Century Gothic"/>
                <w:b/>
                <w:bCs/>
                <w:color w:val="808080" w:themeColor="background1" w:themeShade="80"/>
                <w:sz w:val="20"/>
              </w:rPr>
              <w:instrText>PAGE</w:instrText>
            </w:r>
            <w:r w:rsidRPr="0090585B">
              <w:rPr>
                <w:rFonts w:ascii="Century Gothic" w:hAnsi="Century Gothic"/>
                <w:b/>
                <w:bCs/>
                <w:color w:val="808080" w:themeColor="background1" w:themeShade="80"/>
                <w:szCs w:val="24"/>
              </w:rPr>
              <w:fldChar w:fldCharType="separate"/>
            </w:r>
            <w:r w:rsidR="00C532DE">
              <w:rPr>
                <w:rFonts w:ascii="Century Gothic" w:hAnsi="Century Gothic"/>
                <w:b/>
                <w:bCs/>
                <w:noProof/>
                <w:color w:val="808080" w:themeColor="background1" w:themeShade="80"/>
                <w:sz w:val="20"/>
              </w:rPr>
              <w:t>3</w:t>
            </w:r>
            <w:r w:rsidRPr="0090585B">
              <w:rPr>
                <w:rFonts w:ascii="Century Gothic" w:hAnsi="Century Gothic"/>
                <w:b/>
                <w:bCs/>
                <w:color w:val="808080" w:themeColor="background1" w:themeShade="80"/>
                <w:szCs w:val="24"/>
              </w:rPr>
              <w:fldChar w:fldCharType="end"/>
            </w:r>
            <w:r w:rsidRPr="0090585B">
              <w:rPr>
                <w:rFonts w:ascii="Century Gothic" w:hAnsi="Century Gothic"/>
                <w:color w:val="808080" w:themeColor="background1" w:themeShade="80"/>
                <w:sz w:val="20"/>
              </w:rPr>
              <w:t xml:space="preserve"> z </w:t>
            </w:r>
            <w:r w:rsidRPr="0090585B">
              <w:rPr>
                <w:rFonts w:ascii="Century Gothic" w:hAnsi="Century Gothic"/>
                <w:b/>
                <w:bCs/>
                <w:color w:val="808080" w:themeColor="background1" w:themeShade="80"/>
                <w:szCs w:val="24"/>
              </w:rPr>
              <w:fldChar w:fldCharType="begin"/>
            </w:r>
            <w:r w:rsidRPr="0090585B">
              <w:rPr>
                <w:rFonts w:ascii="Century Gothic" w:hAnsi="Century Gothic"/>
                <w:b/>
                <w:bCs/>
                <w:color w:val="808080" w:themeColor="background1" w:themeShade="80"/>
                <w:sz w:val="20"/>
              </w:rPr>
              <w:instrText>NUMPAGES</w:instrText>
            </w:r>
            <w:r w:rsidRPr="0090585B">
              <w:rPr>
                <w:rFonts w:ascii="Century Gothic" w:hAnsi="Century Gothic"/>
                <w:b/>
                <w:bCs/>
                <w:color w:val="808080" w:themeColor="background1" w:themeShade="80"/>
                <w:szCs w:val="24"/>
              </w:rPr>
              <w:fldChar w:fldCharType="separate"/>
            </w:r>
            <w:r w:rsidR="00C532DE">
              <w:rPr>
                <w:rFonts w:ascii="Century Gothic" w:hAnsi="Century Gothic"/>
                <w:b/>
                <w:bCs/>
                <w:noProof/>
                <w:color w:val="808080" w:themeColor="background1" w:themeShade="80"/>
                <w:sz w:val="20"/>
              </w:rPr>
              <w:t>4</w:t>
            </w:r>
            <w:r w:rsidRPr="0090585B">
              <w:rPr>
                <w:rFonts w:ascii="Century Gothic" w:hAnsi="Century Gothic"/>
                <w:b/>
                <w:bCs/>
                <w:color w:val="808080" w:themeColor="background1" w:themeShade="80"/>
                <w:szCs w:val="24"/>
              </w:rPr>
              <w:fldChar w:fldCharType="end"/>
            </w:r>
          </w:p>
        </w:sdtContent>
      </w:sdt>
    </w:sdtContent>
  </w:sdt>
  <w:p w14:paraId="0BBE15B4" w14:textId="77777777" w:rsidR="00976D40" w:rsidRPr="001B2D2F" w:rsidRDefault="00976D40">
    <w:pPr>
      <w:pStyle w:val="Stopka"/>
      <w:rPr>
        <w:color w:val="808080" w:themeColor="background1" w:themeShade="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C7294" w14:textId="77777777" w:rsidR="00976D40" w:rsidRDefault="00976D40" w:rsidP="00EE00A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1D826" w14:textId="77777777" w:rsidR="008C2123" w:rsidRDefault="008C2123" w:rsidP="00F55936">
      <w:pPr>
        <w:spacing w:after="0" w:line="240" w:lineRule="auto"/>
      </w:pPr>
      <w:r>
        <w:separator/>
      </w:r>
    </w:p>
  </w:footnote>
  <w:footnote w:type="continuationSeparator" w:id="0">
    <w:p w14:paraId="54C25A22" w14:textId="77777777" w:rsidR="008C2123" w:rsidRDefault="008C2123" w:rsidP="00F5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1266" w14:textId="77777777" w:rsidR="00976D40" w:rsidRDefault="008C2123">
    <w:pPr>
      <w:pStyle w:val="Nagwek"/>
    </w:pPr>
    <w:r>
      <w:rPr>
        <w:noProof/>
        <w:lang w:eastAsia="pl-PL"/>
      </w:rPr>
      <w:pict w14:anchorId="399D5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780505" o:spid="_x0000_s2068" type="#_x0000_t75" style="position:absolute;margin-left:0;margin-top:0;width:600pt;height:849pt;z-index:-251657216;mso-position-horizontal:center;mso-position-horizontal-relative:margin;mso-position-vertical:center;mso-position-vertical-relative:margin" o:allowincell="f">
          <v:imagedata r:id="rId1" o:title="WORD_szablon_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024D" w14:textId="77777777" w:rsidR="00976D40" w:rsidRDefault="008C2123">
    <w:pPr>
      <w:pStyle w:val="Nagwek"/>
    </w:pPr>
    <w:r>
      <w:rPr>
        <w:noProof/>
        <w:lang w:eastAsia="pl-PL"/>
      </w:rPr>
      <w:pict w14:anchorId="6320D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780506" o:spid="_x0000_s2069" type="#_x0000_t75" style="position:absolute;margin-left:0;margin-top:0;width:600pt;height:849pt;z-index:-251656192;mso-position-horizontal:center;mso-position-horizontal-relative:margin;mso-position-vertical:center;mso-position-vertical-relative:margin" o:allowincell="f">
          <v:imagedata r:id="rId1" o:title="WORD_szablon_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2412" w14:textId="77777777" w:rsidR="00976D40" w:rsidRDefault="008C2123" w:rsidP="00353D73">
    <w:pPr>
      <w:pStyle w:val="Nagwek"/>
      <w:tabs>
        <w:tab w:val="clear" w:pos="4536"/>
        <w:tab w:val="clear" w:pos="9072"/>
        <w:tab w:val="left" w:pos="6735"/>
      </w:tabs>
      <w:ind w:left="-1417" w:right="-1417"/>
    </w:pPr>
    <w:r>
      <w:rPr>
        <w:noProof/>
        <w:lang w:eastAsia="pl-PL"/>
      </w:rPr>
      <w:pict w14:anchorId="7DE22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780504" o:spid="_x0000_s2067" type="#_x0000_t75" style="position:absolute;left:0;text-align:left;margin-left:0;margin-top:0;width:600pt;height:849pt;z-index:-251658240;mso-position-horizontal:center;mso-position-horizontal-relative:margin;mso-position-vertical:center;mso-position-vertical-relative:margin" o:allowincell="f">
          <v:imagedata r:id="rId1" o:title="WORD_szablon_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F16"/>
    <w:multiLevelType w:val="hybridMultilevel"/>
    <w:tmpl w:val="DD209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6E87059"/>
    <w:multiLevelType w:val="hybridMultilevel"/>
    <w:tmpl w:val="9DFC35B6"/>
    <w:lvl w:ilvl="0" w:tplc="04150003">
      <w:start w:val="1"/>
      <w:numFmt w:val="bullet"/>
      <w:lvlText w:val="o"/>
      <w:lvlJc w:val="left"/>
      <w:pPr>
        <w:ind w:left="360" w:hanging="360"/>
      </w:pPr>
      <w:rPr>
        <w:rFonts w:ascii="Courier New" w:hAnsi="Courier New" w:cs="Courier New" w:hint="default"/>
      </w:rPr>
    </w:lvl>
    <w:lvl w:ilvl="1" w:tplc="04150003">
      <w:start w:val="1"/>
      <w:numFmt w:val="bullet"/>
      <w:lvlText w:val="o"/>
      <w:lvlJc w:val="left"/>
      <w:pPr>
        <w:ind w:left="786"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EC474AD"/>
    <w:multiLevelType w:val="hybridMultilevel"/>
    <w:tmpl w:val="E9A027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720CFB"/>
    <w:multiLevelType w:val="hybridMultilevel"/>
    <w:tmpl w:val="6BF04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B30FD5"/>
    <w:multiLevelType w:val="hybridMultilevel"/>
    <w:tmpl w:val="22A09692"/>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0A259C1"/>
    <w:multiLevelType w:val="hybridMultilevel"/>
    <w:tmpl w:val="C31A6FD6"/>
    <w:lvl w:ilvl="0" w:tplc="C22ED368">
      <w:start w:val="1"/>
      <w:numFmt w:val="decimal"/>
      <w:pStyle w:val="Styl1"/>
      <w:lvlText w:val="%1."/>
      <w:lvlJc w:val="left"/>
      <w:pPr>
        <w:ind w:left="397" w:hanging="397"/>
      </w:pPr>
      <w:rPr>
        <w:rFonts w:asciiTheme="minorHAnsi" w:hAnsiTheme="minorHAnsi" w:hint="default"/>
        <w:b w:val="0"/>
        <w:color w:val="595959" w:themeColor="text1" w:themeTint="A6"/>
        <w:sz w:val="20"/>
        <w:szCs w:val="20"/>
      </w:rPr>
    </w:lvl>
    <w:lvl w:ilvl="1" w:tplc="C17C55F2">
      <w:start w:val="1"/>
      <w:numFmt w:val="lowerLetter"/>
      <w:lvlText w:val="%2."/>
      <w:lvlJc w:val="left"/>
      <w:pPr>
        <w:ind w:left="786" w:hanging="360"/>
      </w:pPr>
      <w:rPr>
        <w:sz w:val="20"/>
        <w:szCs w:val="20"/>
      </w:rPr>
    </w:lvl>
    <w:lvl w:ilvl="2" w:tplc="0415001B">
      <w:start w:val="1"/>
      <w:numFmt w:val="lowerRoman"/>
      <w:lvlText w:val="%3."/>
      <w:lvlJc w:val="right"/>
      <w:pPr>
        <w:ind w:left="1031" w:hanging="180"/>
      </w:pPr>
    </w:lvl>
    <w:lvl w:ilvl="3" w:tplc="2FEE45DC">
      <w:start w:val="1"/>
      <w:numFmt w:val="bullet"/>
      <w:lvlText w:val=""/>
      <w:lvlJc w:val="right"/>
      <w:pPr>
        <w:ind w:left="1353" w:hanging="360"/>
      </w:pPr>
      <w:rPr>
        <w:rFonts w:ascii="Wingdings" w:hAnsi="Wingdings" w:cs="Wingding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FC9ECF60">
      <w:start w:val="1"/>
      <w:numFmt w:val="decimal"/>
      <w:lvlText w:val="%7."/>
      <w:lvlJc w:val="left"/>
      <w:pPr>
        <w:ind w:left="360" w:hanging="360"/>
      </w:pPr>
      <w:rPr>
        <w:rFonts w:asciiTheme="minorHAnsi" w:hAnsiTheme="minorHAnsi" w:hint="default"/>
        <w:sz w:val="20"/>
        <w:szCs w:val="20"/>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48B34CDA"/>
    <w:multiLevelType w:val="hybridMultilevel"/>
    <w:tmpl w:val="F3B897A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A2406E"/>
    <w:multiLevelType w:val="hybridMultilevel"/>
    <w:tmpl w:val="D8F03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2A34AA"/>
    <w:multiLevelType w:val="hybridMultilevel"/>
    <w:tmpl w:val="37B22A8E"/>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7DA0187"/>
    <w:multiLevelType w:val="hybridMultilevel"/>
    <w:tmpl w:val="8B54C0C2"/>
    <w:lvl w:ilvl="0" w:tplc="3B92AD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7D3E1425"/>
    <w:multiLevelType w:val="hybridMultilevel"/>
    <w:tmpl w:val="2DC402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DCF4546"/>
    <w:multiLevelType w:val="hybridMultilevel"/>
    <w:tmpl w:val="ABAC8302"/>
    <w:lvl w:ilvl="0" w:tplc="3B92AD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10"/>
  </w:num>
  <w:num w:numId="5">
    <w:abstractNumId w:val="1"/>
  </w:num>
  <w:num w:numId="6">
    <w:abstractNumId w:val="5"/>
  </w:num>
  <w:num w:numId="7">
    <w:abstractNumId w:val="9"/>
  </w:num>
  <w:num w:numId="8">
    <w:abstractNumId w:val="11"/>
  </w:num>
  <w:num w:numId="9">
    <w:abstractNumId w:val="3"/>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8E"/>
    <w:rsid w:val="000001A2"/>
    <w:rsid w:val="00000E06"/>
    <w:rsid w:val="00000F86"/>
    <w:rsid w:val="00001108"/>
    <w:rsid w:val="00002568"/>
    <w:rsid w:val="000028D5"/>
    <w:rsid w:val="00002B21"/>
    <w:rsid w:val="00003D66"/>
    <w:rsid w:val="00003EFB"/>
    <w:rsid w:val="00004AAB"/>
    <w:rsid w:val="00005B08"/>
    <w:rsid w:val="000103B3"/>
    <w:rsid w:val="00010D35"/>
    <w:rsid w:val="00010FF4"/>
    <w:rsid w:val="00011BB9"/>
    <w:rsid w:val="000127AA"/>
    <w:rsid w:val="000136C9"/>
    <w:rsid w:val="00013C09"/>
    <w:rsid w:val="000144C1"/>
    <w:rsid w:val="00014764"/>
    <w:rsid w:val="00014D06"/>
    <w:rsid w:val="0001724E"/>
    <w:rsid w:val="00017A09"/>
    <w:rsid w:val="00017BD9"/>
    <w:rsid w:val="00017C9E"/>
    <w:rsid w:val="000201FF"/>
    <w:rsid w:val="00021379"/>
    <w:rsid w:val="00021794"/>
    <w:rsid w:val="00022467"/>
    <w:rsid w:val="0002321E"/>
    <w:rsid w:val="000236CD"/>
    <w:rsid w:val="0002440D"/>
    <w:rsid w:val="000246A8"/>
    <w:rsid w:val="00024C2D"/>
    <w:rsid w:val="00025A4B"/>
    <w:rsid w:val="00026574"/>
    <w:rsid w:val="00026A57"/>
    <w:rsid w:val="00026B6C"/>
    <w:rsid w:val="000300AE"/>
    <w:rsid w:val="00030BB7"/>
    <w:rsid w:val="00030EE2"/>
    <w:rsid w:val="0003104F"/>
    <w:rsid w:val="00031188"/>
    <w:rsid w:val="0003151B"/>
    <w:rsid w:val="000317F0"/>
    <w:rsid w:val="000322F7"/>
    <w:rsid w:val="00032B32"/>
    <w:rsid w:val="00032CD3"/>
    <w:rsid w:val="000339E6"/>
    <w:rsid w:val="00033F1B"/>
    <w:rsid w:val="00034643"/>
    <w:rsid w:val="0003498C"/>
    <w:rsid w:val="00035032"/>
    <w:rsid w:val="0003557E"/>
    <w:rsid w:val="00035887"/>
    <w:rsid w:val="00035D4A"/>
    <w:rsid w:val="00036A81"/>
    <w:rsid w:val="00036A89"/>
    <w:rsid w:val="00036C7A"/>
    <w:rsid w:val="00036F06"/>
    <w:rsid w:val="00037104"/>
    <w:rsid w:val="00037892"/>
    <w:rsid w:val="00037F19"/>
    <w:rsid w:val="00040286"/>
    <w:rsid w:val="000417C2"/>
    <w:rsid w:val="00041E02"/>
    <w:rsid w:val="00041FAA"/>
    <w:rsid w:val="000420AE"/>
    <w:rsid w:val="000425CD"/>
    <w:rsid w:val="00042C30"/>
    <w:rsid w:val="00042F79"/>
    <w:rsid w:val="00043242"/>
    <w:rsid w:val="00043A7E"/>
    <w:rsid w:val="00044812"/>
    <w:rsid w:val="000455D8"/>
    <w:rsid w:val="000467F7"/>
    <w:rsid w:val="00046986"/>
    <w:rsid w:val="0004733D"/>
    <w:rsid w:val="00047EF5"/>
    <w:rsid w:val="000502B2"/>
    <w:rsid w:val="000504F1"/>
    <w:rsid w:val="0005064B"/>
    <w:rsid w:val="00050746"/>
    <w:rsid w:val="00050A8E"/>
    <w:rsid w:val="00051F9A"/>
    <w:rsid w:val="000532E1"/>
    <w:rsid w:val="00054621"/>
    <w:rsid w:val="00054794"/>
    <w:rsid w:val="00054F1E"/>
    <w:rsid w:val="000554C1"/>
    <w:rsid w:val="0005553D"/>
    <w:rsid w:val="00057412"/>
    <w:rsid w:val="00057424"/>
    <w:rsid w:val="00057B25"/>
    <w:rsid w:val="00057EF2"/>
    <w:rsid w:val="00060445"/>
    <w:rsid w:val="00060953"/>
    <w:rsid w:val="00060B2E"/>
    <w:rsid w:val="00060D7A"/>
    <w:rsid w:val="000614D7"/>
    <w:rsid w:val="00061AA7"/>
    <w:rsid w:val="00061DF8"/>
    <w:rsid w:val="00061EA8"/>
    <w:rsid w:val="00062239"/>
    <w:rsid w:val="00062817"/>
    <w:rsid w:val="00062BD1"/>
    <w:rsid w:val="00062D7A"/>
    <w:rsid w:val="000635D9"/>
    <w:rsid w:val="00063C54"/>
    <w:rsid w:val="00064587"/>
    <w:rsid w:val="000645B2"/>
    <w:rsid w:val="00065390"/>
    <w:rsid w:val="00065BE5"/>
    <w:rsid w:val="000660C2"/>
    <w:rsid w:val="0006764F"/>
    <w:rsid w:val="00067D26"/>
    <w:rsid w:val="00067F27"/>
    <w:rsid w:val="00067F4E"/>
    <w:rsid w:val="00070532"/>
    <w:rsid w:val="00071966"/>
    <w:rsid w:val="00072809"/>
    <w:rsid w:val="0007294A"/>
    <w:rsid w:val="00074796"/>
    <w:rsid w:val="00075279"/>
    <w:rsid w:val="00075A2B"/>
    <w:rsid w:val="00075EAB"/>
    <w:rsid w:val="000765B8"/>
    <w:rsid w:val="00077479"/>
    <w:rsid w:val="00077ED6"/>
    <w:rsid w:val="000807BA"/>
    <w:rsid w:val="0008129A"/>
    <w:rsid w:val="00081CF2"/>
    <w:rsid w:val="00082117"/>
    <w:rsid w:val="00083207"/>
    <w:rsid w:val="00083BF2"/>
    <w:rsid w:val="00083D82"/>
    <w:rsid w:val="00083EBA"/>
    <w:rsid w:val="00083F76"/>
    <w:rsid w:val="000840AC"/>
    <w:rsid w:val="00084146"/>
    <w:rsid w:val="0008493B"/>
    <w:rsid w:val="00084E6F"/>
    <w:rsid w:val="0008520A"/>
    <w:rsid w:val="00085345"/>
    <w:rsid w:val="00085807"/>
    <w:rsid w:val="00086397"/>
    <w:rsid w:val="00086548"/>
    <w:rsid w:val="00086606"/>
    <w:rsid w:val="00090063"/>
    <w:rsid w:val="000906FE"/>
    <w:rsid w:val="00091071"/>
    <w:rsid w:val="000912EF"/>
    <w:rsid w:val="0009139D"/>
    <w:rsid w:val="000923FA"/>
    <w:rsid w:val="00092793"/>
    <w:rsid w:val="00092BB5"/>
    <w:rsid w:val="00093180"/>
    <w:rsid w:val="000931B1"/>
    <w:rsid w:val="00093DAF"/>
    <w:rsid w:val="0009410A"/>
    <w:rsid w:val="0009418C"/>
    <w:rsid w:val="00094502"/>
    <w:rsid w:val="00095048"/>
    <w:rsid w:val="000953D5"/>
    <w:rsid w:val="00095B7F"/>
    <w:rsid w:val="00096385"/>
    <w:rsid w:val="00096E39"/>
    <w:rsid w:val="00096F24"/>
    <w:rsid w:val="00096F6C"/>
    <w:rsid w:val="0009701C"/>
    <w:rsid w:val="0009710E"/>
    <w:rsid w:val="000975E9"/>
    <w:rsid w:val="00097AD4"/>
    <w:rsid w:val="00097C44"/>
    <w:rsid w:val="00097E9C"/>
    <w:rsid w:val="000A122C"/>
    <w:rsid w:val="000A1389"/>
    <w:rsid w:val="000A18C0"/>
    <w:rsid w:val="000A2078"/>
    <w:rsid w:val="000A2B96"/>
    <w:rsid w:val="000A3514"/>
    <w:rsid w:val="000A35A0"/>
    <w:rsid w:val="000A36A9"/>
    <w:rsid w:val="000A391D"/>
    <w:rsid w:val="000A4352"/>
    <w:rsid w:val="000A43ED"/>
    <w:rsid w:val="000A4AAE"/>
    <w:rsid w:val="000A7029"/>
    <w:rsid w:val="000B01A9"/>
    <w:rsid w:val="000B0BC5"/>
    <w:rsid w:val="000B0D73"/>
    <w:rsid w:val="000B0F2A"/>
    <w:rsid w:val="000B1194"/>
    <w:rsid w:val="000B12DD"/>
    <w:rsid w:val="000B1610"/>
    <w:rsid w:val="000B23A4"/>
    <w:rsid w:val="000B287C"/>
    <w:rsid w:val="000B31C2"/>
    <w:rsid w:val="000B38AD"/>
    <w:rsid w:val="000B42D9"/>
    <w:rsid w:val="000B4A7A"/>
    <w:rsid w:val="000B528E"/>
    <w:rsid w:val="000B5478"/>
    <w:rsid w:val="000B5523"/>
    <w:rsid w:val="000B588C"/>
    <w:rsid w:val="000B5CD6"/>
    <w:rsid w:val="000B60CE"/>
    <w:rsid w:val="000B6114"/>
    <w:rsid w:val="000B6212"/>
    <w:rsid w:val="000B644A"/>
    <w:rsid w:val="000B668F"/>
    <w:rsid w:val="000B76F4"/>
    <w:rsid w:val="000B7738"/>
    <w:rsid w:val="000C0A71"/>
    <w:rsid w:val="000C1733"/>
    <w:rsid w:val="000C17C4"/>
    <w:rsid w:val="000C1C14"/>
    <w:rsid w:val="000C282E"/>
    <w:rsid w:val="000C2E75"/>
    <w:rsid w:val="000C3E31"/>
    <w:rsid w:val="000C4304"/>
    <w:rsid w:val="000C4942"/>
    <w:rsid w:val="000C4CE0"/>
    <w:rsid w:val="000C5964"/>
    <w:rsid w:val="000C656E"/>
    <w:rsid w:val="000C65A7"/>
    <w:rsid w:val="000C7792"/>
    <w:rsid w:val="000C7CAE"/>
    <w:rsid w:val="000C7E67"/>
    <w:rsid w:val="000C7EA5"/>
    <w:rsid w:val="000D00B8"/>
    <w:rsid w:val="000D069F"/>
    <w:rsid w:val="000D0BEC"/>
    <w:rsid w:val="000D1898"/>
    <w:rsid w:val="000D1CA0"/>
    <w:rsid w:val="000D1F4F"/>
    <w:rsid w:val="000D2743"/>
    <w:rsid w:val="000D2991"/>
    <w:rsid w:val="000D3116"/>
    <w:rsid w:val="000D3152"/>
    <w:rsid w:val="000D39FE"/>
    <w:rsid w:val="000D43BE"/>
    <w:rsid w:val="000D49A5"/>
    <w:rsid w:val="000D4FCB"/>
    <w:rsid w:val="000D5A9E"/>
    <w:rsid w:val="000D5AD1"/>
    <w:rsid w:val="000D603C"/>
    <w:rsid w:val="000D66CC"/>
    <w:rsid w:val="000D6A60"/>
    <w:rsid w:val="000D6DD4"/>
    <w:rsid w:val="000D6F45"/>
    <w:rsid w:val="000D7847"/>
    <w:rsid w:val="000E03E0"/>
    <w:rsid w:val="000E16AB"/>
    <w:rsid w:val="000E22C5"/>
    <w:rsid w:val="000E2649"/>
    <w:rsid w:val="000E2947"/>
    <w:rsid w:val="000E397D"/>
    <w:rsid w:val="000E3F20"/>
    <w:rsid w:val="000E55D2"/>
    <w:rsid w:val="000E591C"/>
    <w:rsid w:val="000E70D4"/>
    <w:rsid w:val="000E7F82"/>
    <w:rsid w:val="000E7FDD"/>
    <w:rsid w:val="000F0AC4"/>
    <w:rsid w:val="000F1598"/>
    <w:rsid w:val="000F17BA"/>
    <w:rsid w:val="000F1B91"/>
    <w:rsid w:val="000F1C93"/>
    <w:rsid w:val="000F1FE4"/>
    <w:rsid w:val="000F20A1"/>
    <w:rsid w:val="000F2B99"/>
    <w:rsid w:val="000F2FA5"/>
    <w:rsid w:val="000F33EB"/>
    <w:rsid w:val="000F373E"/>
    <w:rsid w:val="000F376D"/>
    <w:rsid w:val="000F38A7"/>
    <w:rsid w:val="000F44F7"/>
    <w:rsid w:val="000F4DA4"/>
    <w:rsid w:val="000F51E4"/>
    <w:rsid w:val="000F63B7"/>
    <w:rsid w:val="000F65F1"/>
    <w:rsid w:val="000F6DE3"/>
    <w:rsid w:val="000F762B"/>
    <w:rsid w:val="000F7D49"/>
    <w:rsid w:val="00100227"/>
    <w:rsid w:val="001045B1"/>
    <w:rsid w:val="00104E4E"/>
    <w:rsid w:val="00105C29"/>
    <w:rsid w:val="00105D33"/>
    <w:rsid w:val="00106F87"/>
    <w:rsid w:val="00107CFC"/>
    <w:rsid w:val="001103FC"/>
    <w:rsid w:val="0011166F"/>
    <w:rsid w:val="00111CE7"/>
    <w:rsid w:val="00111DAA"/>
    <w:rsid w:val="00111DC9"/>
    <w:rsid w:val="0011230D"/>
    <w:rsid w:val="00112C62"/>
    <w:rsid w:val="001133BF"/>
    <w:rsid w:val="0011340A"/>
    <w:rsid w:val="00113884"/>
    <w:rsid w:val="00113D1E"/>
    <w:rsid w:val="0011448E"/>
    <w:rsid w:val="00115C74"/>
    <w:rsid w:val="001169AC"/>
    <w:rsid w:val="001179EC"/>
    <w:rsid w:val="00117C42"/>
    <w:rsid w:val="00120123"/>
    <w:rsid w:val="00120388"/>
    <w:rsid w:val="00120959"/>
    <w:rsid w:val="001215D9"/>
    <w:rsid w:val="00122699"/>
    <w:rsid w:val="001237B2"/>
    <w:rsid w:val="00123FC6"/>
    <w:rsid w:val="0012516E"/>
    <w:rsid w:val="00125386"/>
    <w:rsid w:val="00125719"/>
    <w:rsid w:val="0012691B"/>
    <w:rsid w:val="00126940"/>
    <w:rsid w:val="00126E18"/>
    <w:rsid w:val="00127250"/>
    <w:rsid w:val="00127AF1"/>
    <w:rsid w:val="0013003C"/>
    <w:rsid w:val="00130320"/>
    <w:rsid w:val="001304D3"/>
    <w:rsid w:val="00130C00"/>
    <w:rsid w:val="00131058"/>
    <w:rsid w:val="00131CBB"/>
    <w:rsid w:val="00131E6D"/>
    <w:rsid w:val="0013233C"/>
    <w:rsid w:val="0013237C"/>
    <w:rsid w:val="00132D91"/>
    <w:rsid w:val="001342C2"/>
    <w:rsid w:val="00134412"/>
    <w:rsid w:val="00134F9F"/>
    <w:rsid w:val="00135BD7"/>
    <w:rsid w:val="00135E67"/>
    <w:rsid w:val="00136ABC"/>
    <w:rsid w:val="001373D0"/>
    <w:rsid w:val="00140B48"/>
    <w:rsid w:val="00141754"/>
    <w:rsid w:val="00143A2B"/>
    <w:rsid w:val="00143D2D"/>
    <w:rsid w:val="00144157"/>
    <w:rsid w:val="001447B9"/>
    <w:rsid w:val="001449B2"/>
    <w:rsid w:val="00145300"/>
    <w:rsid w:val="00145C6D"/>
    <w:rsid w:val="0014679B"/>
    <w:rsid w:val="001469DD"/>
    <w:rsid w:val="00146E7B"/>
    <w:rsid w:val="001474C6"/>
    <w:rsid w:val="0015071D"/>
    <w:rsid w:val="00151AA9"/>
    <w:rsid w:val="00151AF6"/>
    <w:rsid w:val="00152AA8"/>
    <w:rsid w:val="0015387E"/>
    <w:rsid w:val="00153B1B"/>
    <w:rsid w:val="00153E69"/>
    <w:rsid w:val="0015436D"/>
    <w:rsid w:val="00154B15"/>
    <w:rsid w:val="00154F19"/>
    <w:rsid w:val="00154F48"/>
    <w:rsid w:val="001550F0"/>
    <w:rsid w:val="00155BD0"/>
    <w:rsid w:val="00156ECB"/>
    <w:rsid w:val="0015700A"/>
    <w:rsid w:val="001572DF"/>
    <w:rsid w:val="00157373"/>
    <w:rsid w:val="0015740B"/>
    <w:rsid w:val="001576B5"/>
    <w:rsid w:val="00160807"/>
    <w:rsid w:val="001609CC"/>
    <w:rsid w:val="00160E8D"/>
    <w:rsid w:val="00160EA7"/>
    <w:rsid w:val="001610C8"/>
    <w:rsid w:val="0016139D"/>
    <w:rsid w:val="001614F8"/>
    <w:rsid w:val="00161519"/>
    <w:rsid w:val="00161AA0"/>
    <w:rsid w:val="00161E28"/>
    <w:rsid w:val="001620ED"/>
    <w:rsid w:val="00162367"/>
    <w:rsid w:val="001638EF"/>
    <w:rsid w:val="00163D53"/>
    <w:rsid w:val="00164D95"/>
    <w:rsid w:val="00164F24"/>
    <w:rsid w:val="001656C4"/>
    <w:rsid w:val="00165B42"/>
    <w:rsid w:val="00165FEF"/>
    <w:rsid w:val="00166E78"/>
    <w:rsid w:val="001675B9"/>
    <w:rsid w:val="00167DC3"/>
    <w:rsid w:val="001701DB"/>
    <w:rsid w:val="00170376"/>
    <w:rsid w:val="0017066E"/>
    <w:rsid w:val="00171BA8"/>
    <w:rsid w:val="00171D01"/>
    <w:rsid w:val="00172893"/>
    <w:rsid w:val="00172E75"/>
    <w:rsid w:val="00172E93"/>
    <w:rsid w:val="001730A8"/>
    <w:rsid w:val="0017344C"/>
    <w:rsid w:val="00173A45"/>
    <w:rsid w:val="00173ACB"/>
    <w:rsid w:val="00173B93"/>
    <w:rsid w:val="00174414"/>
    <w:rsid w:val="00175859"/>
    <w:rsid w:val="00175AD7"/>
    <w:rsid w:val="00175B9B"/>
    <w:rsid w:val="001762CF"/>
    <w:rsid w:val="00176918"/>
    <w:rsid w:val="00176C70"/>
    <w:rsid w:val="00176E78"/>
    <w:rsid w:val="0017709C"/>
    <w:rsid w:val="00177214"/>
    <w:rsid w:val="0018015D"/>
    <w:rsid w:val="00180394"/>
    <w:rsid w:val="001805CD"/>
    <w:rsid w:val="00180982"/>
    <w:rsid w:val="00180D30"/>
    <w:rsid w:val="001821CC"/>
    <w:rsid w:val="001831C9"/>
    <w:rsid w:val="00183D5A"/>
    <w:rsid w:val="00184231"/>
    <w:rsid w:val="00184AE3"/>
    <w:rsid w:val="00184C63"/>
    <w:rsid w:val="001850E1"/>
    <w:rsid w:val="00185366"/>
    <w:rsid w:val="00185D2E"/>
    <w:rsid w:val="0018707F"/>
    <w:rsid w:val="0018730C"/>
    <w:rsid w:val="0018740B"/>
    <w:rsid w:val="00187564"/>
    <w:rsid w:val="00190763"/>
    <w:rsid w:val="00191BBD"/>
    <w:rsid w:val="00191F2B"/>
    <w:rsid w:val="00192136"/>
    <w:rsid w:val="00192E73"/>
    <w:rsid w:val="00192F12"/>
    <w:rsid w:val="00192F66"/>
    <w:rsid w:val="00192F95"/>
    <w:rsid w:val="00192FE1"/>
    <w:rsid w:val="00193718"/>
    <w:rsid w:val="00193B8E"/>
    <w:rsid w:val="00194FB6"/>
    <w:rsid w:val="0019625D"/>
    <w:rsid w:val="0019692B"/>
    <w:rsid w:val="00196E9F"/>
    <w:rsid w:val="001971CF"/>
    <w:rsid w:val="00197A0F"/>
    <w:rsid w:val="00197A83"/>
    <w:rsid w:val="00197FF4"/>
    <w:rsid w:val="001A03B1"/>
    <w:rsid w:val="001A080E"/>
    <w:rsid w:val="001A0FDB"/>
    <w:rsid w:val="001A219F"/>
    <w:rsid w:val="001A2531"/>
    <w:rsid w:val="001A3786"/>
    <w:rsid w:val="001A4133"/>
    <w:rsid w:val="001A4181"/>
    <w:rsid w:val="001A41BC"/>
    <w:rsid w:val="001A42ED"/>
    <w:rsid w:val="001A5D2E"/>
    <w:rsid w:val="001A66D8"/>
    <w:rsid w:val="001A6A58"/>
    <w:rsid w:val="001A78B7"/>
    <w:rsid w:val="001A7A07"/>
    <w:rsid w:val="001B0BA5"/>
    <w:rsid w:val="001B13E1"/>
    <w:rsid w:val="001B15B8"/>
    <w:rsid w:val="001B1CA8"/>
    <w:rsid w:val="001B211A"/>
    <w:rsid w:val="001B2D2F"/>
    <w:rsid w:val="001B3143"/>
    <w:rsid w:val="001B3589"/>
    <w:rsid w:val="001B3DB5"/>
    <w:rsid w:val="001B43BB"/>
    <w:rsid w:val="001B44B8"/>
    <w:rsid w:val="001B4551"/>
    <w:rsid w:val="001B48FA"/>
    <w:rsid w:val="001B5D0D"/>
    <w:rsid w:val="001B636F"/>
    <w:rsid w:val="001B69A3"/>
    <w:rsid w:val="001B6EBF"/>
    <w:rsid w:val="001B7085"/>
    <w:rsid w:val="001B740E"/>
    <w:rsid w:val="001B74B3"/>
    <w:rsid w:val="001B76D6"/>
    <w:rsid w:val="001B78AB"/>
    <w:rsid w:val="001C031E"/>
    <w:rsid w:val="001C14B9"/>
    <w:rsid w:val="001C1531"/>
    <w:rsid w:val="001C167D"/>
    <w:rsid w:val="001C186F"/>
    <w:rsid w:val="001C20D8"/>
    <w:rsid w:val="001C22BF"/>
    <w:rsid w:val="001C3680"/>
    <w:rsid w:val="001C3B18"/>
    <w:rsid w:val="001C3EC9"/>
    <w:rsid w:val="001C4187"/>
    <w:rsid w:val="001C4860"/>
    <w:rsid w:val="001C4D80"/>
    <w:rsid w:val="001C4FCF"/>
    <w:rsid w:val="001C5FB0"/>
    <w:rsid w:val="001C7476"/>
    <w:rsid w:val="001C7E94"/>
    <w:rsid w:val="001D02AD"/>
    <w:rsid w:val="001D0393"/>
    <w:rsid w:val="001D0A2A"/>
    <w:rsid w:val="001D0F07"/>
    <w:rsid w:val="001D1243"/>
    <w:rsid w:val="001D1744"/>
    <w:rsid w:val="001D1FD0"/>
    <w:rsid w:val="001D2690"/>
    <w:rsid w:val="001D3C92"/>
    <w:rsid w:val="001D3CC6"/>
    <w:rsid w:val="001D44B9"/>
    <w:rsid w:val="001D4C7D"/>
    <w:rsid w:val="001D4D40"/>
    <w:rsid w:val="001D506D"/>
    <w:rsid w:val="001D5276"/>
    <w:rsid w:val="001D63D6"/>
    <w:rsid w:val="001D6937"/>
    <w:rsid w:val="001D6F29"/>
    <w:rsid w:val="001E0BA3"/>
    <w:rsid w:val="001E1218"/>
    <w:rsid w:val="001E1558"/>
    <w:rsid w:val="001E1757"/>
    <w:rsid w:val="001E1AC2"/>
    <w:rsid w:val="001E2574"/>
    <w:rsid w:val="001E351B"/>
    <w:rsid w:val="001E3D6C"/>
    <w:rsid w:val="001E4185"/>
    <w:rsid w:val="001E463E"/>
    <w:rsid w:val="001E4E46"/>
    <w:rsid w:val="001E669A"/>
    <w:rsid w:val="001E72AB"/>
    <w:rsid w:val="001F0DA1"/>
    <w:rsid w:val="001F0E7D"/>
    <w:rsid w:val="001F10A6"/>
    <w:rsid w:val="001F14F6"/>
    <w:rsid w:val="001F1A0D"/>
    <w:rsid w:val="001F21CE"/>
    <w:rsid w:val="001F2554"/>
    <w:rsid w:val="001F2EDA"/>
    <w:rsid w:val="001F440E"/>
    <w:rsid w:val="001F46C1"/>
    <w:rsid w:val="001F5D41"/>
    <w:rsid w:val="001F60B4"/>
    <w:rsid w:val="001F6BA3"/>
    <w:rsid w:val="001F6CC9"/>
    <w:rsid w:val="001F7494"/>
    <w:rsid w:val="001F7634"/>
    <w:rsid w:val="001F7841"/>
    <w:rsid w:val="0020018B"/>
    <w:rsid w:val="00200E27"/>
    <w:rsid w:val="0020123C"/>
    <w:rsid w:val="00201544"/>
    <w:rsid w:val="00201C09"/>
    <w:rsid w:val="00201D35"/>
    <w:rsid w:val="00201F8B"/>
    <w:rsid w:val="002024B6"/>
    <w:rsid w:val="00202866"/>
    <w:rsid w:val="002036A5"/>
    <w:rsid w:val="002040FC"/>
    <w:rsid w:val="00205612"/>
    <w:rsid w:val="002058E3"/>
    <w:rsid w:val="00206B2F"/>
    <w:rsid w:val="00206D1D"/>
    <w:rsid w:val="00206DFD"/>
    <w:rsid w:val="0020768F"/>
    <w:rsid w:val="00210738"/>
    <w:rsid w:val="00210B1B"/>
    <w:rsid w:val="00210D2B"/>
    <w:rsid w:val="00210D2F"/>
    <w:rsid w:val="00210F1C"/>
    <w:rsid w:val="00211CF9"/>
    <w:rsid w:val="00213733"/>
    <w:rsid w:val="002137FB"/>
    <w:rsid w:val="00213C6C"/>
    <w:rsid w:val="00215146"/>
    <w:rsid w:val="0021580F"/>
    <w:rsid w:val="00215B6D"/>
    <w:rsid w:val="002162BF"/>
    <w:rsid w:val="002168E5"/>
    <w:rsid w:val="00216A78"/>
    <w:rsid w:val="00216BD7"/>
    <w:rsid w:val="00216E6E"/>
    <w:rsid w:val="00217317"/>
    <w:rsid w:val="0021745C"/>
    <w:rsid w:val="002174DE"/>
    <w:rsid w:val="00217872"/>
    <w:rsid w:val="00217CB6"/>
    <w:rsid w:val="00217E41"/>
    <w:rsid w:val="00217E8E"/>
    <w:rsid w:val="00220AB5"/>
    <w:rsid w:val="00220D71"/>
    <w:rsid w:val="00221724"/>
    <w:rsid w:val="00222537"/>
    <w:rsid w:val="00222C49"/>
    <w:rsid w:val="00222E3A"/>
    <w:rsid w:val="00222FC0"/>
    <w:rsid w:val="00223ABD"/>
    <w:rsid w:val="00223D56"/>
    <w:rsid w:val="0022485D"/>
    <w:rsid w:val="002252A2"/>
    <w:rsid w:val="0022593E"/>
    <w:rsid w:val="00225A92"/>
    <w:rsid w:val="00225BDC"/>
    <w:rsid w:val="00226AD9"/>
    <w:rsid w:val="00226B07"/>
    <w:rsid w:val="00226CCE"/>
    <w:rsid w:val="00226EEF"/>
    <w:rsid w:val="0022708F"/>
    <w:rsid w:val="0023098C"/>
    <w:rsid w:val="00231CE8"/>
    <w:rsid w:val="00232A98"/>
    <w:rsid w:val="0023303C"/>
    <w:rsid w:val="002331B3"/>
    <w:rsid w:val="00233375"/>
    <w:rsid w:val="002333F7"/>
    <w:rsid w:val="00233594"/>
    <w:rsid w:val="00233A0D"/>
    <w:rsid w:val="00234A74"/>
    <w:rsid w:val="00234D78"/>
    <w:rsid w:val="0023513F"/>
    <w:rsid w:val="002353B3"/>
    <w:rsid w:val="002353CA"/>
    <w:rsid w:val="0023589D"/>
    <w:rsid w:val="00235CF4"/>
    <w:rsid w:val="00235D41"/>
    <w:rsid w:val="00236099"/>
    <w:rsid w:val="002366F0"/>
    <w:rsid w:val="00236A63"/>
    <w:rsid w:val="00236B39"/>
    <w:rsid w:val="00236DFE"/>
    <w:rsid w:val="002372BA"/>
    <w:rsid w:val="002375B0"/>
    <w:rsid w:val="00237677"/>
    <w:rsid w:val="00237C14"/>
    <w:rsid w:val="002404C3"/>
    <w:rsid w:val="00240599"/>
    <w:rsid w:val="00241546"/>
    <w:rsid w:val="002423FD"/>
    <w:rsid w:val="00242708"/>
    <w:rsid w:val="002429E9"/>
    <w:rsid w:val="00243704"/>
    <w:rsid w:val="00243C12"/>
    <w:rsid w:val="00243E46"/>
    <w:rsid w:val="00244274"/>
    <w:rsid w:val="002443F7"/>
    <w:rsid w:val="002454DC"/>
    <w:rsid w:val="00245702"/>
    <w:rsid w:val="00245BF3"/>
    <w:rsid w:val="00246457"/>
    <w:rsid w:val="00246B85"/>
    <w:rsid w:val="00247531"/>
    <w:rsid w:val="002476CD"/>
    <w:rsid w:val="002500E6"/>
    <w:rsid w:val="00250110"/>
    <w:rsid w:val="0025137F"/>
    <w:rsid w:val="002514FE"/>
    <w:rsid w:val="00252E2C"/>
    <w:rsid w:val="00253ED7"/>
    <w:rsid w:val="00254588"/>
    <w:rsid w:val="002546EA"/>
    <w:rsid w:val="00254D9E"/>
    <w:rsid w:val="00254DAC"/>
    <w:rsid w:val="00256BDA"/>
    <w:rsid w:val="002570CF"/>
    <w:rsid w:val="0025760C"/>
    <w:rsid w:val="002576E7"/>
    <w:rsid w:val="002603E0"/>
    <w:rsid w:val="00260616"/>
    <w:rsid w:val="002617EF"/>
    <w:rsid w:val="00261D5E"/>
    <w:rsid w:val="00261E06"/>
    <w:rsid w:val="00262B7B"/>
    <w:rsid w:val="00262EDD"/>
    <w:rsid w:val="00262F12"/>
    <w:rsid w:val="002637FE"/>
    <w:rsid w:val="00263E81"/>
    <w:rsid w:val="002642EC"/>
    <w:rsid w:val="00264881"/>
    <w:rsid w:val="00264CC0"/>
    <w:rsid w:val="00265010"/>
    <w:rsid w:val="002665FB"/>
    <w:rsid w:val="0026725D"/>
    <w:rsid w:val="00267356"/>
    <w:rsid w:val="00267835"/>
    <w:rsid w:val="0027058E"/>
    <w:rsid w:val="00270A0E"/>
    <w:rsid w:val="002712C4"/>
    <w:rsid w:val="00271F17"/>
    <w:rsid w:val="002726AB"/>
    <w:rsid w:val="00272BCF"/>
    <w:rsid w:val="002730A6"/>
    <w:rsid w:val="002734F3"/>
    <w:rsid w:val="002735F3"/>
    <w:rsid w:val="00275232"/>
    <w:rsid w:val="00275955"/>
    <w:rsid w:val="00275F0E"/>
    <w:rsid w:val="002760F3"/>
    <w:rsid w:val="00276160"/>
    <w:rsid w:val="00277349"/>
    <w:rsid w:val="0027744E"/>
    <w:rsid w:val="00277735"/>
    <w:rsid w:val="002779B5"/>
    <w:rsid w:val="002779E0"/>
    <w:rsid w:val="0028043A"/>
    <w:rsid w:val="00280575"/>
    <w:rsid w:val="00280966"/>
    <w:rsid w:val="002810F3"/>
    <w:rsid w:val="0028145A"/>
    <w:rsid w:val="00281495"/>
    <w:rsid w:val="002818F4"/>
    <w:rsid w:val="0028195A"/>
    <w:rsid w:val="002824BE"/>
    <w:rsid w:val="00283467"/>
    <w:rsid w:val="00283E34"/>
    <w:rsid w:val="00283FF7"/>
    <w:rsid w:val="00284125"/>
    <w:rsid w:val="002847D7"/>
    <w:rsid w:val="00287392"/>
    <w:rsid w:val="00287596"/>
    <w:rsid w:val="00287887"/>
    <w:rsid w:val="00287896"/>
    <w:rsid w:val="00287BAF"/>
    <w:rsid w:val="00290244"/>
    <w:rsid w:val="002904C4"/>
    <w:rsid w:val="002907F8"/>
    <w:rsid w:val="00290BE0"/>
    <w:rsid w:val="00290BE4"/>
    <w:rsid w:val="002914AC"/>
    <w:rsid w:val="00291CD5"/>
    <w:rsid w:val="00291FC5"/>
    <w:rsid w:val="00292040"/>
    <w:rsid w:val="002922DB"/>
    <w:rsid w:val="00293766"/>
    <w:rsid w:val="00293DA0"/>
    <w:rsid w:val="00293F19"/>
    <w:rsid w:val="0029443C"/>
    <w:rsid w:val="00294C8F"/>
    <w:rsid w:val="00294D60"/>
    <w:rsid w:val="0029525A"/>
    <w:rsid w:val="0029533F"/>
    <w:rsid w:val="00295B2B"/>
    <w:rsid w:val="002960A8"/>
    <w:rsid w:val="002960AA"/>
    <w:rsid w:val="0029658D"/>
    <w:rsid w:val="00296A81"/>
    <w:rsid w:val="00296D8E"/>
    <w:rsid w:val="00297667"/>
    <w:rsid w:val="002A1691"/>
    <w:rsid w:val="002A1886"/>
    <w:rsid w:val="002A19C4"/>
    <w:rsid w:val="002A1C6C"/>
    <w:rsid w:val="002A4874"/>
    <w:rsid w:val="002A54A9"/>
    <w:rsid w:val="002A598A"/>
    <w:rsid w:val="002A59F1"/>
    <w:rsid w:val="002A6A9C"/>
    <w:rsid w:val="002A75A4"/>
    <w:rsid w:val="002A761D"/>
    <w:rsid w:val="002A7849"/>
    <w:rsid w:val="002A7CC5"/>
    <w:rsid w:val="002A7E48"/>
    <w:rsid w:val="002B1677"/>
    <w:rsid w:val="002B29DE"/>
    <w:rsid w:val="002B2CE2"/>
    <w:rsid w:val="002B31AC"/>
    <w:rsid w:val="002B32EC"/>
    <w:rsid w:val="002B48D2"/>
    <w:rsid w:val="002B4F29"/>
    <w:rsid w:val="002B50CC"/>
    <w:rsid w:val="002B644A"/>
    <w:rsid w:val="002B6C01"/>
    <w:rsid w:val="002B6C09"/>
    <w:rsid w:val="002B7826"/>
    <w:rsid w:val="002B7B13"/>
    <w:rsid w:val="002B7E13"/>
    <w:rsid w:val="002C09FE"/>
    <w:rsid w:val="002C0A13"/>
    <w:rsid w:val="002C13E2"/>
    <w:rsid w:val="002C1B41"/>
    <w:rsid w:val="002C1BDF"/>
    <w:rsid w:val="002C1EBA"/>
    <w:rsid w:val="002C25DA"/>
    <w:rsid w:val="002C262B"/>
    <w:rsid w:val="002C27A8"/>
    <w:rsid w:val="002C317C"/>
    <w:rsid w:val="002C39A2"/>
    <w:rsid w:val="002C3BB6"/>
    <w:rsid w:val="002C45D5"/>
    <w:rsid w:val="002C48FC"/>
    <w:rsid w:val="002C4F53"/>
    <w:rsid w:val="002C56D1"/>
    <w:rsid w:val="002C5D6C"/>
    <w:rsid w:val="002C63C9"/>
    <w:rsid w:val="002C6449"/>
    <w:rsid w:val="002C6C30"/>
    <w:rsid w:val="002C7A58"/>
    <w:rsid w:val="002D02C0"/>
    <w:rsid w:val="002D0D52"/>
    <w:rsid w:val="002D1E27"/>
    <w:rsid w:val="002D2A94"/>
    <w:rsid w:val="002D2D2B"/>
    <w:rsid w:val="002D3CBC"/>
    <w:rsid w:val="002D480E"/>
    <w:rsid w:val="002D5AE4"/>
    <w:rsid w:val="002D5B8A"/>
    <w:rsid w:val="002D620D"/>
    <w:rsid w:val="002D62E7"/>
    <w:rsid w:val="002D6525"/>
    <w:rsid w:val="002D6924"/>
    <w:rsid w:val="002D6A15"/>
    <w:rsid w:val="002D6A90"/>
    <w:rsid w:val="002D7510"/>
    <w:rsid w:val="002E0A48"/>
    <w:rsid w:val="002E1D20"/>
    <w:rsid w:val="002E238E"/>
    <w:rsid w:val="002E23C3"/>
    <w:rsid w:val="002E28D3"/>
    <w:rsid w:val="002E2D36"/>
    <w:rsid w:val="002E2FEC"/>
    <w:rsid w:val="002E3965"/>
    <w:rsid w:val="002E39ED"/>
    <w:rsid w:val="002E4C50"/>
    <w:rsid w:val="002E4CC1"/>
    <w:rsid w:val="002E5981"/>
    <w:rsid w:val="002E5B85"/>
    <w:rsid w:val="002E6858"/>
    <w:rsid w:val="002E6B75"/>
    <w:rsid w:val="002E6FD9"/>
    <w:rsid w:val="002E7153"/>
    <w:rsid w:val="002E74B6"/>
    <w:rsid w:val="002F025B"/>
    <w:rsid w:val="002F0652"/>
    <w:rsid w:val="002F0BA8"/>
    <w:rsid w:val="002F26BD"/>
    <w:rsid w:val="002F2893"/>
    <w:rsid w:val="002F2A77"/>
    <w:rsid w:val="002F3046"/>
    <w:rsid w:val="002F31DE"/>
    <w:rsid w:val="002F324B"/>
    <w:rsid w:val="002F341A"/>
    <w:rsid w:val="002F3D9A"/>
    <w:rsid w:val="002F3FD9"/>
    <w:rsid w:val="002F430D"/>
    <w:rsid w:val="002F519F"/>
    <w:rsid w:val="002F5BC5"/>
    <w:rsid w:val="002F6EA8"/>
    <w:rsid w:val="002F762C"/>
    <w:rsid w:val="003005B4"/>
    <w:rsid w:val="00300E96"/>
    <w:rsid w:val="003010D6"/>
    <w:rsid w:val="00301AB0"/>
    <w:rsid w:val="00301D12"/>
    <w:rsid w:val="003036D1"/>
    <w:rsid w:val="003038A5"/>
    <w:rsid w:val="00303C01"/>
    <w:rsid w:val="003040ED"/>
    <w:rsid w:val="00304D24"/>
    <w:rsid w:val="003056E8"/>
    <w:rsid w:val="003065B8"/>
    <w:rsid w:val="00306769"/>
    <w:rsid w:val="0030699C"/>
    <w:rsid w:val="00306AA1"/>
    <w:rsid w:val="00307A93"/>
    <w:rsid w:val="00310303"/>
    <w:rsid w:val="00310504"/>
    <w:rsid w:val="003108CF"/>
    <w:rsid w:val="003108F0"/>
    <w:rsid w:val="003109CE"/>
    <w:rsid w:val="00310C55"/>
    <w:rsid w:val="00311CBA"/>
    <w:rsid w:val="00311F87"/>
    <w:rsid w:val="00312B5A"/>
    <w:rsid w:val="00312F3F"/>
    <w:rsid w:val="00312FDE"/>
    <w:rsid w:val="00313960"/>
    <w:rsid w:val="00313CD9"/>
    <w:rsid w:val="00313FFC"/>
    <w:rsid w:val="003142A0"/>
    <w:rsid w:val="00314CFB"/>
    <w:rsid w:val="00315211"/>
    <w:rsid w:val="00315C9F"/>
    <w:rsid w:val="00315FB6"/>
    <w:rsid w:val="00317F69"/>
    <w:rsid w:val="0032006A"/>
    <w:rsid w:val="0032084F"/>
    <w:rsid w:val="0032105E"/>
    <w:rsid w:val="003212AB"/>
    <w:rsid w:val="003223F5"/>
    <w:rsid w:val="003228C5"/>
    <w:rsid w:val="00322DDB"/>
    <w:rsid w:val="003232B1"/>
    <w:rsid w:val="00323590"/>
    <w:rsid w:val="00323D44"/>
    <w:rsid w:val="0032494C"/>
    <w:rsid w:val="00324F18"/>
    <w:rsid w:val="00325504"/>
    <w:rsid w:val="00325AEB"/>
    <w:rsid w:val="00325B5E"/>
    <w:rsid w:val="00325D90"/>
    <w:rsid w:val="00325E24"/>
    <w:rsid w:val="00327354"/>
    <w:rsid w:val="003273E2"/>
    <w:rsid w:val="0032799A"/>
    <w:rsid w:val="00327AED"/>
    <w:rsid w:val="00327AFB"/>
    <w:rsid w:val="00327C43"/>
    <w:rsid w:val="00330095"/>
    <w:rsid w:val="0033029A"/>
    <w:rsid w:val="00330A24"/>
    <w:rsid w:val="00330A70"/>
    <w:rsid w:val="003310B6"/>
    <w:rsid w:val="00332031"/>
    <w:rsid w:val="003320AD"/>
    <w:rsid w:val="00332259"/>
    <w:rsid w:val="00332DD6"/>
    <w:rsid w:val="00333339"/>
    <w:rsid w:val="00333521"/>
    <w:rsid w:val="00334EAF"/>
    <w:rsid w:val="00335B64"/>
    <w:rsid w:val="00335F11"/>
    <w:rsid w:val="00335F6A"/>
    <w:rsid w:val="003360DE"/>
    <w:rsid w:val="003361F9"/>
    <w:rsid w:val="003365BB"/>
    <w:rsid w:val="00337314"/>
    <w:rsid w:val="003373A2"/>
    <w:rsid w:val="00337581"/>
    <w:rsid w:val="00340CE5"/>
    <w:rsid w:val="003414C1"/>
    <w:rsid w:val="00341F3E"/>
    <w:rsid w:val="003428A0"/>
    <w:rsid w:val="00343004"/>
    <w:rsid w:val="00343E93"/>
    <w:rsid w:val="00344008"/>
    <w:rsid w:val="00344AE9"/>
    <w:rsid w:val="00344B61"/>
    <w:rsid w:val="0034678D"/>
    <w:rsid w:val="0034690D"/>
    <w:rsid w:val="00347760"/>
    <w:rsid w:val="0035005F"/>
    <w:rsid w:val="0035036D"/>
    <w:rsid w:val="00350530"/>
    <w:rsid w:val="0035058C"/>
    <w:rsid w:val="003517BD"/>
    <w:rsid w:val="003518A1"/>
    <w:rsid w:val="00351A17"/>
    <w:rsid w:val="00353613"/>
    <w:rsid w:val="00353B28"/>
    <w:rsid w:val="00353D73"/>
    <w:rsid w:val="003544A6"/>
    <w:rsid w:val="00354A07"/>
    <w:rsid w:val="00354D66"/>
    <w:rsid w:val="00354E27"/>
    <w:rsid w:val="00354F1D"/>
    <w:rsid w:val="00355A39"/>
    <w:rsid w:val="00356CEB"/>
    <w:rsid w:val="00356E8B"/>
    <w:rsid w:val="0035759F"/>
    <w:rsid w:val="00357E55"/>
    <w:rsid w:val="00357E90"/>
    <w:rsid w:val="0036003D"/>
    <w:rsid w:val="003607C5"/>
    <w:rsid w:val="00361520"/>
    <w:rsid w:val="00361DEF"/>
    <w:rsid w:val="003624B1"/>
    <w:rsid w:val="003631AF"/>
    <w:rsid w:val="0036344B"/>
    <w:rsid w:val="003634E8"/>
    <w:rsid w:val="0036368B"/>
    <w:rsid w:val="00363780"/>
    <w:rsid w:val="00365B80"/>
    <w:rsid w:val="00366DFE"/>
    <w:rsid w:val="0036731D"/>
    <w:rsid w:val="00367663"/>
    <w:rsid w:val="003677D3"/>
    <w:rsid w:val="00370688"/>
    <w:rsid w:val="003706E0"/>
    <w:rsid w:val="00371F86"/>
    <w:rsid w:val="0037287B"/>
    <w:rsid w:val="00372AB2"/>
    <w:rsid w:val="003731CA"/>
    <w:rsid w:val="003731E7"/>
    <w:rsid w:val="003731EE"/>
    <w:rsid w:val="00373237"/>
    <w:rsid w:val="00373EF7"/>
    <w:rsid w:val="00374E9D"/>
    <w:rsid w:val="0037512C"/>
    <w:rsid w:val="003753C4"/>
    <w:rsid w:val="0037540B"/>
    <w:rsid w:val="0037570E"/>
    <w:rsid w:val="003759B6"/>
    <w:rsid w:val="00375A4B"/>
    <w:rsid w:val="00375F9E"/>
    <w:rsid w:val="00376C63"/>
    <w:rsid w:val="0037710B"/>
    <w:rsid w:val="0038005A"/>
    <w:rsid w:val="0038050D"/>
    <w:rsid w:val="00380DA7"/>
    <w:rsid w:val="003815CC"/>
    <w:rsid w:val="00381D14"/>
    <w:rsid w:val="00381F4B"/>
    <w:rsid w:val="003820BA"/>
    <w:rsid w:val="00382397"/>
    <w:rsid w:val="00382737"/>
    <w:rsid w:val="003828A9"/>
    <w:rsid w:val="0038402E"/>
    <w:rsid w:val="00385279"/>
    <w:rsid w:val="00385633"/>
    <w:rsid w:val="00385E0A"/>
    <w:rsid w:val="00385EBB"/>
    <w:rsid w:val="00386FF2"/>
    <w:rsid w:val="003871E4"/>
    <w:rsid w:val="0038766D"/>
    <w:rsid w:val="00387A00"/>
    <w:rsid w:val="00387CB9"/>
    <w:rsid w:val="00387DC4"/>
    <w:rsid w:val="00390091"/>
    <w:rsid w:val="00390592"/>
    <w:rsid w:val="00390FA1"/>
    <w:rsid w:val="0039153C"/>
    <w:rsid w:val="0039236D"/>
    <w:rsid w:val="00392948"/>
    <w:rsid w:val="00392989"/>
    <w:rsid w:val="00392F69"/>
    <w:rsid w:val="0039390F"/>
    <w:rsid w:val="00394057"/>
    <w:rsid w:val="00394472"/>
    <w:rsid w:val="00394D37"/>
    <w:rsid w:val="00395105"/>
    <w:rsid w:val="003957FC"/>
    <w:rsid w:val="0039636D"/>
    <w:rsid w:val="003963B4"/>
    <w:rsid w:val="003965B7"/>
    <w:rsid w:val="00396BF7"/>
    <w:rsid w:val="00396D00"/>
    <w:rsid w:val="00396D6B"/>
    <w:rsid w:val="00397576"/>
    <w:rsid w:val="00397A55"/>
    <w:rsid w:val="00397D47"/>
    <w:rsid w:val="003A0B01"/>
    <w:rsid w:val="003A1813"/>
    <w:rsid w:val="003A1992"/>
    <w:rsid w:val="003A19E6"/>
    <w:rsid w:val="003A2DE1"/>
    <w:rsid w:val="003A31F7"/>
    <w:rsid w:val="003A343E"/>
    <w:rsid w:val="003A34E0"/>
    <w:rsid w:val="003A5595"/>
    <w:rsid w:val="003A5C55"/>
    <w:rsid w:val="003A6206"/>
    <w:rsid w:val="003B0111"/>
    <w:rsid w:val="003B0137"/>
    <w:rsid w:val="003B024A"/>
    <w:rsid w:val="003B1731"/>
    <w:rsid w:val="003B175B"/>
    <w:rsid w:val="003B23DF"/>
    <w:rsid w:val="003B251B"/>
    <w:rsid w:val="003B28A4"/>
    <w:rsid w:val="003B2E1B"/>
    <w:rsid w:val="003B377F"/>
    <w:rsid w:val="003B4952"/>
    <w:rsid w:val="003B4C80"/>
    <w:rsid w:val="003B694B"/>
    <w:rsid w:val="003B72ED"/>
    <w:rsid w:val="003B75A8"/>
    <w:rsid w:val="003B7B44"/>
    <w:rsid w:val="003B7C79"/>
    <w:rsid w:val="003C0041"/>
    <w:rsid w:val="003C06AF"/>
    <w:rsid w:val="003C1D76"/>
    <w:rsid w:val="003C1DD0"/>
    <w:rsid w:val="003C2781"/>
    <w:rsid w:val="003C2981"/>
    <w:rsid w:val="003C493B"/>
    <w:rsid w:val="003C4DD8"/>
    <w:rsid w:val="003C4F58"/>
    <w:rsid w:val="003C602E"/>
    <w:rsid w:val="003C6873"/>
    <w:rsid w:val="003C6ABD"/>
    <w:rsid w:val="003D06F9"/>
    <w:rsid w:val="003D1607"/>
    <w:rsid w:val="003D2F31"/>
    <w:rsid w:val="003D31E5"/>
    <w:rsid w:val="003D3E28"/>
    <w:rsid w:val="003D41C9"/>
    <w:rsid w:val="003D4630"/>
    <w:rsid w:val="003D4A53"/>
    <w:rsid w:val="003D4ABD"/>
    <w:rsid w:val="003D4B03"/>
    <w:rsid w:val="003D55DC"/>
    <w:rsid w:val="003D563B"/>
    <w:rsid w:val="003D5965"/>
    <w:rsid w:val="003D5A5C"/>
    <w:rsid w:val="003D6816"/>
    <w:rsid w:val="003D72F2"/>
    <w:rsid w:val="003D77AD"/>
    <w:rsid w:val="003D7B4C"/>
    <w:rsid w:val="003E0B42"/>
    <w:rsid w:val="003E1297"/>
    <w:rsid w:val="003E3429"/>
    <w:rsid w:val="003E34A1"/>
    <w:rsid w:val="003E352C"/>
    <w:rsid w:val="003E3C8F"/>
    <w:rsid w:val="003E3CFE"/>
    <w:rsid w:val="003E3E11"/>
    <w:rsid w:val="003E3FDC"/>
    <w:rsid w:val="003E41F5"/>
    <w:rsid w:val="003E509A"/>
    <w:rsid w:val="003E5938"/>
    <w:rsid w:val="003E6434"/>
    <w:rsid w:val="003E70B5"/>
    <w:rsid w:val="003E7648"/>
    <w:rsid w:val="003E7A94"/>
    <w:rsid w:val="003E7BDD"/>
    <w:rsid w:val="003F0865"/>
    <w:rsid w:val="003F1214"/>
    <w:rsid w:val="003F1AFE"/>
    <w:rsid w:val="003F20D8"/>
    <w:rsid w:val="003F22D7"/>
    <w:rsid w:val="003F22F0"/>
    <w:rsid w:val="003F23A5"/>
    <w:rsid w:val="003F2F57"/>
    <w:rsid w:val="003F3972"/>
    <w:rsid w:val="003F4B2A"/>
    <w:rsid w:val="003F50E4"/>
    <w:rsid w:val="003F52E3"/>
    <w:rsid w:val="003F6513"/>
    <w:rsid w:val="003F6633"/>
    <w:rsid w:val="003F717D"/>
    <w:rsid w:val="003F71AE"/>
    <w:rsid w:val="003F7E1E"/>
    <w:rsid w:val="003F7E8C"/>
    <w:rsid w:val="0040034A"/>
    <w:rsid w:val="0040058D"/>
    <w:rsid w:val="00400A4B"/>
    <w:rsid w:val="0040156B"/>
    <w:rsid w:val="004021E6"/>
    <w:rsid w:val="004022BA"/>
    <w:rsid w:val="00403A94"/>
    <w:rsid w:val="00403BA2"/>
    <w:rsid w:val="00403D53"/>
    <w:rsid w:val="00403E78"/>
    <w:rsid w:val="0040410B"/>
    <w:rsid w:val="00404A2E"/>
    <w:rsid w:val="00404C84"/>
    <w:rsid w:val="00404FA3"/>
    <w:rsid w:val="004052A6"/>
    <w:rsid w:val="00405A9B"/>
    <w:rsid w:val="00406458"/>
    <w:rsid w:val="00406A32"/>
    <w:rsid w:val="004070DD"/>
    <w:rsid w:val="00407399"/>
    <w:rsid w:val="004079D0"/>
    <w:rsid w:val="00407EDF"/>
    <w:rsid w:val="0041015E"/>
    <w:rsid w:val="004103EE"/>
    <w:rsid w:val="00410654"/>
    <w:rsid w:val="00410680"/>
    <w:rsid w:val="00410E3D"/>
    <w:rsid w:val="00411255"/>
    <w:rsid w:val="004113C8"/>
    <w:rsid w:val="004114BF"/>
    <w:rsid w:val="004118E6"/>
    <w:rsid w:val="00411EB2"/>
    <w:rsid w:val="00413478"/>
    <w:rsid w:val="004136F7"/>
    <w:rsid w:val="00413D2F"/>
    <w:rsid w:val="0041424A"/>
    <w:rsid w:val="0041469C"/>
    <w:rsid w:val="0041475A"/>
    <w:rsid w:val="00414D2C"/>
    <w:rsid w:val="0041537F"/>
    <w:rsid w:val="00416593"/>
    <w:rsid w:val="00416806"/>
    <w:rsid w:val="00416E8D"/>
    <w:rsid w:val="00417BEB"/>
    <w:rsid w:val="00417CBE"/>
    <w:rsid w:val="004202C9"/>
    <w:rsid w:val="004222B4"/>
    <w:rsid w:val="00422AE5"/>
    <w:rsid w:val="0042332E"/>
    <w:rsid w:val="004239C0"/>
    <w:rsid w:val="0042425E"/>
    <w:rsid w:val="00424DA9"/>
    <w:rsid w:val="00425934"/>
    <w:rsid w:val="0042596C"/>
    <w:rsid w:val="00427746"/>
    <w:rsid w:val="00427DA9"/>
    <w:rsid w:val="00427E93"/>
    <w:rsid w:val="00427EC3"/>
    <w:rsid w:val="0043005A"/>
    <w:rsid w:val="004304E3"/>
    <w:rsid w:val="004315D2"/>
    <w:rsid w:val="004319FA"/>
    <w:rsid w:val="004325CE"/>
    <w:rsid w:val="004327C5"/>
    <w:rsid w:val="00433545"/>
    <w:rsid w:val="004338F2"/>
    <w:rsid w:val="00434C8B"/>
    <w:rsid w:val="0043512C"/>
    <w:rsid w:val="0043678E"/>
    <w:rsid w:val="00436F88"/>
    <w:rsid w:val="004373D4"/>
    <w:rsid w:val="00437C0E"/>
    <w:rsid w:val="004401F3"/>
    <w:rsid w:val="00442970"/>
    <w:rsid w:val="00442ED1"/>
    <w:rsid w:val="004430F6"/>
    <w:rsid w:val="004433F0"/>
    <w:rsid w:val="004434A9"/>
    <w:rsid w:val="00443DAC"/>
    <w:rsid w:val="00444032"/>
    <w:rsid w:val="00444180"/>
    <w:rsid w:val="00444B8D"/>
    <w:rsid w:val="004459FD"/>
    <w:rsid w:val="00445B8A"/>
    <w:rsid w:val="004462AC"/>
    <w:rsid w:val="0044635B"/>
    <w:rsid w:val="00446794"/>
    <w:rsid w:val="004479F3"/>
    <w:rsid w:val="00447A61"/>
    <w:rsid w:val="00450FC3"/>
    <w:rsid w:val="00451075"/>
    <w:rsid w:val="00451324"/>
    <w:rsid w:val="00451762"/>
    <w:rsid w:val="0045179F"/>
    <w:rsid w:val="00452227"/>
    <w:rsid w:val="004529D3"/>
    <w:rsid w:val="004532B5"/>
    <w:rsid w:val="004538DD"/>
    <w:rsid w:val="00453C48"/>
    <w:rsid w:val="00454120"/>
    <w:rsid w:val="00454259"/>
    <w:rsid w:val="004543A6"/>
    <w:rsid w:val="004549C6"/>
    <w:rsid w:val="00454CA5"/>
    <w:rsid w:val="00454EAD"/>
    <w:rsid w:val="0045549D"/>
    <w:rsid w:val="0045563A"/>
    <w:rsid w:val="00455F19"/>
    <w:rsid w:val="00456021"/>
    <w:rsid w:val="004563ED"/>
    <w:rsid w:val="0045698E"/>
    <w:rsid w:val="0045742B"/>
    <w:rsid w:val="00457567"/>
    <w:rsid w:val="00457CCE"/>
    <w:rsid w:val="00460AE4"/>
    <w:rsid w:val="00460E78"/>
    <w:rsid w:val="00460FD3"/>
    <w:rsid w:val="0046580D"/>
    <w:rsid w:val="00465D5B"/>
    <w:rsid w:val="00465E9F"/>
    <w:rsid w:val="0046602C"/>
    <w:rsid w:val="00467002"/>
    <w:rsid w:val="00470929"/>
    <w:rsid w:val="00470999"/>
    <w:rsid w:val="00471E38"/>
    <w:rsid w:val="00474AF6"/>
    <w:rsid w:val="00474FA8"/>
    <w:rsid w:val="00476728"/>
    <w:rsid w:val="0047781B"/>
    <w:rsid w:val="004800A1"/>
    <w:rsid w:val="0048068D"/>
    <w:rsid w:val="004809A5"/>
    <w:rsid w:val="00480C3F"/>
    <w:rsid w:val="004813E7"/>
    <w:rsid w:val="004818F1"/>
    <w:rsid w:val="00481DE6"/>
    <w:rsid w:val="00482819"/>
    <w:rsid w:val="004829A1"/>
    <w:rsid w:val="00482B08"/>
    <w:rsid w:val="0048337A"/>
    <w:rsid w:val="004839F2"/>
    <w:rsid w:val="00483F15"/>
    <w:rsid w:val="00484A05"/>
    <w:rsid w:val="00484C39"/>
    <w:rsid w:val="00484CE0"/>
    <w:rsid w:val="00485639"/>
    <w:rsid w:val="00485642"/>
    <w:rsid w:val="00485866"/>
    <w:rsid w:val="00485A86"/>
    <w:rsid w:val="00485C62"/>
    <w:rsid w:val="0048601F"/>
    <w:rsid w:val="004869E3"/>
    <w:rsid w:val="0048705E"/>
    <w:rsid w:val="0049015A"/>
    <w:rsid w:val="00490395"/>
    <w:rsid w:val="004906C6"/>
    <w:rsid w:val="00490A07"/>
    <w:rsid w:val="00490E4E"/>
    <w:rsid w:val="00491CB7"/>
    <w:rsid w:val="00491EF3"/>
    <w:rsid w:val="004925EA"/>
    <w:rsid w:val="0049260C"/>
    <w:rsid w:val="00492881"/>
    <w:rsid w:val="00492C0F"/>
    <w:rsid w:val="00493539"/>
    <w:rsid w:val="0049495E"/>
    <w:rsid w:val="00495256"/>
    <w:rsid w:val="00495E3A"/>
    <w:rsid w:val="004964C6"/>
    <w:rsid w:val="00496A78"/>
    <w:rsid w:val="0049788B"/>
    <w:rsid w:val="00497FAA"/>
    <w:rsid w:val="004A07C2"/>
    <w:rsid w:val="004A085D"/>
    <w:rsid w:val="004A0C04"/>
    <w:rsid w:val="004A1280"/>
    <w:rsid w:val="004A15DC"/>
    <w:rsid w:val="004A25DB"/>
    <w:rsid w:val="004A2B22"/>
    <w:rsid w:val="004A2BB1"/>
    <w:rsid w:val="004A31A3"/>
    <w:rsid w:val="004A3B55"/>
    <w:rsid w:val="004A3F22"/>
    <w:rsid w:val="004A4205"/>
    <w:rsid w:val="004A44AE"/>
    <w:rsid w:val="004A4636"/>
    <w:rsid w:val="004A4EA2"/>
    <w:rsid w:val="004A5400"/>
    <w:rsid w:val="004A5457"/>
    <w:rsid w:val="004A5554"/>
    <w:rsid w:val="004A692C"/>
    <w:rsid w:val="004A6AF3"/>
    <w:rsid w:val="004A6E53"/>
    <w:rsid w:val="004A7362"/>
    <w:rsid w:val="004A7987"/>
    <w:rsid w:val="004B0E30"/>
    <w:rsid w:val="004B0F4D"/>
    <w:rsid w:val="004B155D"/>
    <w:rsid w:val="004B2933"/>
    <w:rsid w:val="004B2AAA"/>
    <w:rsid w:val="004B3573"/>
    <w:rsid w:val="004B38D0"/>
    <w:rsid w:val="004B3B35"/>
    <w:rsid w:val="004B44F4"/>
    <w:rsid w:val="004B6600"/>
    <w:rsid w:val="004B6889"/>
    <w:rsid w:val="004B7F9A"/>
    <w:rsid w:val="004B7FBF"/>
    <w:rsid w:val="004C03E0"/>
    <w:rsid w:val="004C0810"/>
    <w:rsid w:val="004C0C4E"/>
    <w:rsid w:val="004C1239"/>
    <w:rsid w:val="004C1746"/>
    <w:rsid w:val="004C253A"/>
    <w:rsid w:val="004C3EE9"/>
    <w:rsid w:val="004C4319"/>
    <w:rsid w:val="004C4C93"/>
    <w:rsid w:val="004C5807"/>
    <w:rsid w:val="004C6683"/>
    <w:rsid w:val="004C6C0B"/>
    <w:rsid w:val="004C6F21"/>
    <w:rsid w:val="004D19A1"/>
    <w:rsid w:val="004D1E71"/>
    <w:rsid w:val="004D25F6"/>
    <w:rsid w:val="004D2683"/>
    <w:rsid w:val="004D3313"/>
    <w:rsid w:val="004D3667"/>
    <w:rsid w:val="004D3CB9"/>
    <w:rsid w:val="004D3D50"/>
    <w:rsid w:val="004D45E3"/>
    <w:rsid w:val="004D4CEE"/>
    <w:rsid w:val="004D69CE"/>
    <w:rsid w:val="004D73D8"/>
    <w:rsid w:val="004D76E9"/>
    <w:rsid w:val="004D7F7C"/>
    <w:rsid w:val="004E094B"/>
    <w:rsid w:val="004E0D78"/>
    <w:rsid w:val="004E1D2B"/>
    <w:rsid w:val="004E25EE"/>
    <w:rsid w:val="004E2700"/>
    <w:rsid w:val="004E287A"/>
    <w:rsid w:val="004E28BC"/>
    <w:rsid w:val="004E311B"/>
    <w:rsid w:val="004E4472"/>
    <w:rsid w:val="004E4926"/>
    <w:rsid w:val="004E4E6D"/>
    <w:rsid w:val="004E5103"/>
    <w:rsid w:val="004E61CE"/>
    <w:rsid w:val="004E638B"/>
    <w:rsid w:val="004E6761"/>
    <w:rsid w:val="004E687D"/>
    <w:rsid w:val="004E6930"/>
    <w:rsid w:val="004E71AF"/>
    <w:rsid w:val="004E7414"/>
    <w:rsid w:val="004E7682"/>
    <w:rsid w:val="004E7FCA"/>
    <w:rsid w:val="004F0227"/>
    <w:rsid w:val="004F046D"/>
    <w:rsid w:val="004F079D"/>
    <w:rsid w:val="004F1107"/>
    <w:rsid w:val="004F1734"/>
    <w:rsid w:val="004F1B6F"/>
    <w:rsid w:val="004F20FE"/>
    <w:rsid w:val="004F4543"/>
    <w:rsid w:val="004F6061"/>
    <w:rsid w:val="004F63ED"/>
    <w:rsid w:val="004F6940"/>
    <w:rsid w:val="004F6A34"/>
    <w:rsid w:val="004F6DEB"/>
    <w:rsid w:val="00500F4D"/>
    <w:rsid w:val="005010FE"/>
    <w:rsid w:val="005023E8"/>
    <w:rsid w:val="00502596"/>
    <w:rsid w:val="005026E8"/>
    <w:rsid w:val="00502FCC"/>
    <w:rsid w:val="00503058"/>
    <w:rsid w:val="0050325F"/>
    <w:rsid w:val="005034F1"/>
    <w:rsid w:val="0050431C"/>
    <w:rsid w:val="005049F0"/>
    <w:rsid w:val="005059B8"/>
    <w:rsid w:val="0050635F"/>
    <w:rsid w:val="005068DE"/>
    <w:rsid w:val="00506CDA"/>
    <w:rsid w:val="005073C8"/>
    <w:rsid w:val="005079F4"/>
    <w:rsid w:val="005101D7"/>
    <w:rsid w:val="005102DA"/>
    <w:rsid w:val="00510D93"/>
    <w:rsid w:val="00510F4C"/>
    <w:rsid w:val="00511111"/>
    <w:rsid w:val="005112E1"/>
    <w:rsid w:val="0051139F"/>
    <w:rsid w:val="0051170B"/>
    <w:rsid w:val="00511EB0"/>
    <w:rsid w:val="0051268D"/>
    <w:rsid w:val="00512A23"/>
    <w:rsid w:val="00512E66"/>
    <w:rsid w:val="00512EA8"/>
    <w:rsid w:val="00514016"/>
    <w:rsid w:val="005147C2"/>
    <w:rsid w:val="005149E8"/>
    <w:rsid w:val="00514BED"/>
    <w:rsid w:val="00514E6E"/>
    <w:rsid w:val="0051530C"/>
    <w:rsid w:val="005156B0"/>
    <w:rsid w:val="005158BC"/>
    <w:rsid w:val="005163BF"/>
    <w:rsid w:val="00516AA5"/>
    <w:rsid w:val="00516E64"/>
    <w:rsid w:val="005175CE"/>
    <w:rsid w:val="005201E4"/>
    <w:rsid w:val="00520201"/>
    <w:rsid w:val="005204D0"/>
    <w:rsid w:val="005211DB"/>
    <w:rsid w:val="00521843"/>
    <w:rsid w:val="005226DE"/>
    <w:rsid w:val="0052312F"/>
    <w:rsid w:val="0052330A"/>
    <w:rsid w:val="005234A8"/>
    <w:rsid w:val="0052369C"/>
    <w:rsid w:val="0052414F"/>
    <w:rsid w:val="00524FE5"/>
    <w:rsid w:val="00526224"/>
    <w:rsid w:val="005262F1"/>
    <w:rsid w:val="005263EE"/>
    <w:rsid w:val="00526462"/>
    <w:rsid w:val="0052678D"/>
    <w:rsid w:val="005269F1"/>
    <w:rsid w:val="005271E9"/>
    <w:rsid w:val="00527721"/>
    <w:rsid w:val="00527899"/>
    <w:rsid w:val="00527DE2"/>
    <w:rsid w:val="0053026E"/>
    <w:rsid w:val="00530EF0"/>
    <w:rsid w:val="00531283"/>
    <w:rsid w:val="0053168E"/>
    <w:rsid w:val="00531FA9"/>
    <w:rsid w:val="005330ED"/>
    <w:rsid w:val="00533A25"/>
    <w:rsid w:val="00533E0B"/>
    <w:rsid w:val="005340AD"/>
    <w:rsid w:val="00534518"/>
    <w:rsid w:val="00534803"/>
    <w:rsid w:val="00535312"/>
    <w:rsid w:val="00535BB2"/>
    <w:rsid w:val="00535BBD"/>
    <w:rsid w:val="00536048"/>
    <w:rsid w:val="005360E2"/>
    <w:rsid w:val="00536473"/>
    <w:rsid w:val="005368B2"/>
    <w:rsid w:val="0053734C"/>
    <w:rsid w:val="00537C43"/>
    <w:rsid w:val="00537E05"/>
    <w:rsid w:val="005408F4"/>
    <w:rsid w:val="00540B38"/>
    <w:rsid w:val="00541748"/>
    <w:rsid w:val="005420CA"/>
    <w:rsid w:val="005423B8"/>
    <w:rsid w:val="00542BDD"/>
    <w:rsid w:val="00542F59"/>
    <w:rsid w:val="005439FC"/>
    <w:rsid w:val="00544811"/>
    <w:rsid w:val="00544819"/>
    <w:rsid w:val="00544977"/>
    <w:rsid w:val="005449AE"/>
    <w:rsid w:val="00544FB1"/>
    <w:rsid w:val="005456AB"/>
    <w:rsid w:val="00545D7C"/>
    <w:rsid w:val="00545F1C"/>
    <w:rsid w:val="00547410"/>
    <w:rsid w:val="00550748"/>
    <w:rsid w:val="0055094A"/>
    <w:rsid w:val="00551BF8"/>
    <w:rsid w:val="00551D20"/>
    <w:rsid w:val="00552A0A"/>
    <w:rsid w:val="00552A65"/>
    <w:rsid w:val="00552EBF"/>
    <w:rsid w:val="00553603"/>
    <w:rsid w:val="00553670"/>
    <w:rsid w:val="005538E3"/>
    <w:rsid w:val="00553919"/>
    <w:rsid w:val="00553AA5"/>
    <w:rsid w:val="00553D50"/>
    <w:rsid w:val="00553FD9"/>
    <w:rsid w:val="005547B8"/>
    <w:rsid w:val="00554AFB"/>
    <w:rsid w:val="00554F7D"/>
    <w:rsid w:val="00555B75"/>
    <w:rsid w:val="005573F1"/>
    <w:rsid w:val="005575E1"/>
    <w:rsid w:val="005575F4"/>
    <w:rsid w:val="00560B81"/>
    <w:rsid w:val="00560E26"/>
    <w:rsid w:val="00560E8C"/>
    <w:rsid w:val="00561379"/>
    <w:rsid w:val="00561DE5"/>
    <w:rsid w:val="00561F66"/>
    <w:rsid w:val="005621BD"/>
    <w:rsid w:val="00563894"/>
    <w:rsid w:val="00563E32"/>
    <w:rsid w:val="00564656"/>
    <w:rsid w:val="005647B7"/>
    <w:rsid w:val="00564E38"/>
    <w:rsid w:val="0056596F"/>
    <w:rsid w:val="005660F2"/>
    <w:rsid w:val="005666C9"/>
    <w:rsid w:val="005677EF"/>
    <w:rsid w:val="005707E9"/>
    <w:rsid w:val="0057084F"/>
    <w:rsid w:val="00570BC9"/>
    <w:rsid w:val="0057139E"/>
    <w:rsid w:val="005722A0"/>
    <w:rsid w:val="00574175"/>
    <w:rsid w:val="0057450A"/>
    <w:rsid w:val="00574987"/>
    <w:rsid w:val="00575A58"/>
    <w:rsid w:val="00575BEB"/>
    <w:rsid w:val="005766C9"/>
    <w:rsid w:val="00576B6F"/>
    <w:rsid w:val="00577BB9"/>
    <w:rsid w:val="00580EF4"/>
    <w:rsid w:val="005817FA"/>
    <w:rsid w:val="00582206"/>
    <w:rsid w:val="005826C4"/>
    <w:rsid w:val="00582854"/>
    <w:rsid w:val="0058370D"/>
    <w:rsid w:val="00583D9E"/>
    <w:rsid w:val="00584578"/>
    <w:rsid w:val="00584756"/>
    <w:rsid w:val="00584BAA"/>
    <w:rsid w:val="00584BBB"/>
    <w:rsid w:val="00584E50"/>
    <w:rsid w:val="005850AB"/>
    <w:rsid w:val="00585381"/>
    <w:rsid w:val="00585613"/>
    <w:rsid w:val="00586219"/>
    <w:rsid w:val="00586281"/>
    <w:rsid w:val="00586424"/>
    <w:rsid w:val="00586525"/>
    <w:rsid w:val="005879FE"/>
    <w:rsid w:val="00587A0F"/>
    <w:rsid w:val="00590204"/>
    <w:rsid w:val="005902DB"/>
    <w:rsid w:val="00590308"/>
    <w:rsid w:val="00590BD8"/>
    <w:rsid w:val="005910EC"/>
    <w:rsid w:val="005914AD"/>
    <w:rsid w:val="005914C9"/>
    <w:rsid w:val="00591DDE"/>
    <w:rsid w:val="005921BE"/>
    <w:rsid w:val="00592690"/>
    <w:rsid w:val="00592849"/>
    <w:rsid w:val="00592CE4"/>
    <w:rsid w:val="00593A75"/>
    <w:rsid w:val="00593ACA"/>
    <w:rsid w:val="00593E10"/>
    <w:rsid w:val="00594C9C"/>
    <w:rsid w:val="0059519D"/>
    <w:rsid w:val="005953F3"/>
    <w:rsid w:val="005954F5"/>
    <w:rsid w:val="005971B9"/>
    <w:rsid w:val="0059741C"/>
    <w:rsid w:val="005A0736"/>
    <w:rsid w:val="005A0A22"/>
    <w:rsid w:val="005A0E8F"/>
    <w:rsid w:val="005A165D"/>
    <w:rsid w:val="005A18E7"/>
    <w:rsid w:val="005A1B8C"/>
    <w:rsid w:val="005A30BF"/>
    <w:rsid w:val="005A334A"/>
    <w:rsid w:val="005A34E9"/>
    <w:rsid w:val="005A3ACB"/>
    <w:rsid w:val="005A5615"/>
    <w:rsid w:val="005A561B"/>
    <w:rsid w:val="005B0B22"/>
    <w:rsid w:val="005B0E1A"/>
    <w:rsid w:val="005B1642"/>
    <w:rsid w:val="005B17E5"/>
    <w:rsid w:val="005B1A88"/>
    <w:rsid w:val="005B3A9D"/>
    <w:rsid w:val="005B3D6A"/>
    <w:rsid w:val="005B40C9"/>
    <w:rsid w:val="005B4647"/>
    <w:rsid w:val="005B46BC"/>
    <w:rsid w:val="005B4C2B"/>
    <w:rsid w:val="005B4DC8"/>
    <w:rsid w:val="005B52F8"/>
    <w:rsid w:val="005B54D4"/>
    <w:rsid w:val="005B58BA"/>
    <w:rsid w:val="005B7680"/>
    <w:rsid w:val="005B7D31"/>
    <w:rsid w:val="005C02B7"/>
    <w:rsid w:val="005C0973"/>
    <w:rsid w:val="005C0B58"/>
    <w:rsid w:val="005C1A6B"/>
    <w:rsid w:val="005C1E15"/>
    <w:rsid w:val="005C2D61"/>
    <w:rsid w:val="005C5750"/>
    <w:rsid w:val="005C5BA2"/>
    <w:rsid w:val="005C5C81"/>
    <w:rsid w:val="005C6D7C"/>
    <w:rsid w:val="005C7B12"/>
    <w:rsid w:val="005D0389"/>
    <w:rsid w:val="005D0998"/>
    <w:rsid w:val="005D12D9"/>
    <w:rsid w:val="005D1BF9"/>
    <w:rsid w:val="005D21AF"/>
    <w:rsid w:val="005D2A47"/>
    <w:rsid w:val="005D2CA3"/>
    <w:rsid w:val="005D310B"/>
    <w:rsid w:val="005D338B"/>
    <w:rsid w:val="005D3A1E"/>
    <w:rsid w:val="005D3C26"/>
    <w:rsid w:val="005D4E36"/>
    <w:rsid w:val="005D5D10"/>
    <w:rsid w:val="005D5F23"/>
    <w:rsid w:val="005D79A3"/>
    <w:rsid w:val="005D7ACE"/>
    <w:rsid w:val="005E0830"/>
    <w:rsid w:val="005E1C51"/>
    <w:rsid w:val="005E1F7E"/>
    <w:rsid w:val="005E303B"/>
    <w:rsid w:val="005E3E41"/>
    <w:rsid w:val="005E5FE6"/>
    <w:rsid w:val="005E732D"/>
    <w:rsid w:val="005E75F0"/>
    <w:rsid w:val="005E78B3"/>
    <w:rsid w:val="005E7D7C"/>
    <w:rsid w:val="005F0141"/>
    <w:rsid w:val="005F07B3"/>
    <w:rsid w:val="005F0878"/>
    <w:rsid w:val="005F099F"/>
    <w:rsid w:val="005F1057"/>
    <w:rsid w:val="005F16B9"/>
    <w:rsid w:val="005F17F1"/>
    <w:rsid w:val="005F1906"/>
    <w:rsid w:val="005F25E3"/>
    <w:rsid w:val="005F2F2B"/>
    <w:rsid w:val="005F3725"/>
    <w:rsid w:val="005F406B"/>
    <w:rsid w:val="005F4135"/>
    <w:rsid w:val="005F459E"/>
    <w:rsid w:val="005F4AF2"/>
    <w:rsid w:val="005F4BAC"/>
    <w:rsid w:val="005F4FAE"/>
    <w:rsid w:val="005F5939"/>
    <w:rsid w:val="005F597A"/>
    <w:rsid w:val="005F59B8"/>
    <w:rsid w:val="005F6753"/>
    <w:rsid w:val="005F6933"/>
    <w:rsid w:val="005F6B86"/>
    <w:rsid w:val="005F6E3B"/>
    <w:rsid w:val="005F6E42"/>
    <w:rsid w:val="005F6E86"/>
    <w:rsid w:val="005F6FE6"/>
    <w:rsid w:val="0060021E"/>
    <w:rsid w:val="00600D5C"/>
    <w:rsid w:val="006014D4"/>
    <w:rsid w:val="0060190D"/>
    <w:rsid w:val="00601EA5"/>
    <w:rsid w:val="006022D2"/>
    <w:rsid w:val="00602C35"/>
    <w:rsid w:val="00603354"/>
    <w:rsid w:val="00603366"/>
    <w:rsid w:val="006033FE"/>
    <w:rsid w:val="00603458"/>
    <w:rsid w:val="00603512"/>
    <w:rsid w:val="00604F70"/>
    <w:rsid w:val="00605BFF"/>
    <w:rsid w:val="0060735C"/>
    <w:rsid w:val="006073F1"/>
    <w:rsid w:val="006078C6"/>
    <w:rsid w:val="00610CF8"/>
    <w:rsid w:val="006113CE"/>
    <w:rsid w:val="00611540"/>
    <w:rsid w:val="00611C8A"/>
    <w:rsid w:val="00611CD7"/>
    <w:rsid w:val="00611E23"/>
    <w:rsid w:val="006125D8"/>
    <w:rsid w:val="00612735"/>
    <w:rsid w:val="00612819"/>
    <w:rsid w:val="00612999"/>
    <w:rsid w:val="00612B12"/>
    <w:rsid w:val="006132BA"/>
    <w:rsid w:val="00613B46"/>
    <w:rsid w:val="00613BED"/>
    <w:rsid w:val="00614242"/>
    <w:rsid w:val="006146FB"/>
    <w:rsid w:val="00614B24"/>
    <w:rsid w:val="00614DB1"/>
    <w:rsid w:val="00614F40"/>
    <w:rsid w:val="006154AB"/>
    <w:rsid w:val="00615597"/>
    <w:rsid w:val="00615C6A"/>
    <w:rsid w:val="00615EFD"/>
    <w:rsid w:val="0061633C"/>
    <w:rsid w:val="00616407"/>
    <w:rsid w:val="006166D9"/>
    <w:rsid w:val="0061716B"/>
    <w:rsid w:val="006179AD"/>
    <w:rsid w:val="00617ACE"/>
    <w:rsid w:val="00617CAF"/>
    <w:rsid w:val="00620C72"/>
    <w:rsid w:val="0062110A"/>
    <w:rsid w:val="006226EB"/>
    <w:rsid w:val="00622A15"/>
    <w:rsid w:val="00622E3D"/>
    <w:rsid w:val="00623646"/>
    <w:rsid w:val="006244F4"/>
    <w:rsid w:val="0062463C"/>
    <w:rsid w:val="00624F75"/>
    <w:rsid w:val="006253BC"/>
    <w:rsid w:val="00625986"/>
    <w:rsid w:val="00626026"/>
    <w:rsid w:val="006260A4"/>
    <w:rsid w:val="006265DA"/>
    <w:rsid w:val="00626CB1"/>
    <w:rsid w:val="006278CF"/>
    <w:rsid w:val="00627A44"/>
    <w:rsid w:val="00630004"/>
    <w:rsid w:val="00630B61"/>
    <w:rsid w:val="00630DC4"/>
    <w:rsid w:val="00631072"/>
    <w:rsid w:val="00631FBA"/>
    <w:rsid w:val="006324B3"/>
    <w:rsid w:val="00632902"/>
    <w:rsid w:val="006332E6"/>
    <w:rsid w:val="006339DA"/>
    <w:rsid w:val="00634214"/>
    <w:rsid w:val="0063458D"/>
    <w:rsid w:val="00634B8D"/>
    <w:rsid w:val="00634CC7"/>
    <w:rsid w:val="006352D1"/>
    <w:rsid w:val="006357F2"/>
    <w:rsid w:val="006358B9"/>
    <w:rsid w:val="006358FB"/>
    <w:rsid w:val="006359CD"/>
    <w:rsid w:val="00635F58"/>
    <w:rsid w:val="00636843"/>
    <w:rsid w:val="00637288"/>
    <w:rsid w:val="006402D6"/>
    <w:rsid w:val="00641D6B"/>
    <w:rsid w:val="00642906"/>
    <w:rsid w:val="00642D56"/>
    <w:rsid w:val="00642E89"/>
    <w:rsid w:val="006433C6"/>
    <w:rsid w:val="00643D6B"/>
    <w:rsid w:val="00644A4C"/>
    <w:rsid w:val="00645560"/>
    <w:rsid w:val="00645824"/>
    <w:rsid w:val="0064595F"/>
    <w:rsid w:val="00645CEA"/>
    <w:rsid w:val="00646C81"/>
    <w:rsid w:val="00646D36"/>
    <w:rsid w:val="00647288"/>
    <w:rsid w:val="0064739A"/>
    <w:rsid w:val="0064753B"/>
    <w:rsid w:val="00647BA7"/>
    <w:rsid w:val="00650168"/>
    <w:rsid w:val="006502B2"/>
    <w:rsid w:val="006507A0"/>
    <w:rsid w:val="00650A78"/>
    <w:rsid w:val="00650DA8"/>
    <w:rsid w:val="00650E5B"/>
    <w:rsid w:val="0065100D"/>
    <w:rsid w:val="006510A3"/>
    <w:rsid w:val="0065117B"/>
    <w:rsid w:val="006511AA"/>
    <w:rsid w:val="00651F8E"/>
    <w:rsid w:val="00652AAB"/>
    <w:rsid w:val="006534C0"/>
    <w:rsid w:val="00653728"/>
    <w:rsid w:val="006537CF"/>
    <w:rsid w:val="006537ED"/>
    <w:rsid w:val="00653F3E"/>
    <w:rsid w:val="006549CD"/>
    <w:rsid w:val="00654BEA"/>
    <w:rsid w:val="006555B5"/>
    <w:rsid w:val="00655AC6"/>
    <w:rsid w:val="0065601C"/>
    <w:rsid w:val="00656172"/>
    <w:rsid w:val="00656606"/>
    <w:rsid w:val="006576C7"/>
    <w:rsid w:val="00657D55"/>
    <w:rsid w:val="0066009D"/>
    <w:rsid w:val="006607D8"/>
    <w:rsid w:val="0066193C"/>
    <w:rsid w:val="00661A4C"/>
    <w:rsid w:val="00661A79"/>
    <w:rsid w:val="00662436"/>
    <w:rsid w:val="006628B5"/>
    <w:rsid w:val="00664370"/>
    <w:rsid w:val="00664FAB"/>
    <w:rsid w:val="00665111"/>
    <w:rsid w:val="00665C4D"/>
    <w:rsid w:val="00665C55"/>
    <w:rsid w:val="00665C8C"/>
    <w:rsid w:val="00665EFC"/>
    <w:rsid w:val="00666320"/>
    <w:rsid w:val="006706F2"/>
    <w:rsid w:val="00671CAC"/>
    <w:rsid w:val="0067253F"/>
    <w:rsid w:val="00672799"/>
    <w:rsid w:val="006734FF"/>
    <w:rsid w:val="00673B7C"/>
    <w:rsid w:val="00673DE3"/>
    <w:rsid w:val="0067441D"/>
    <w:rsid w:val="00674589"/>
    <w:rsid w:val="00674AC9"/>
    <w:rsid w:val="00675A20"/>
    <w:rsid w:val="00675A9D"/>
    <w:rsid w:val="00675E25"/>
    <w:rsid w:val="006761E8"/>
    <w:rsid w:val="006765F8"/>
    <w:rsid w:val="00676999"/>
    <w:rsid w:val="006776A1"/>
    <w:rsid w:val="006801FA"/>
    <w:rsid w:val="00681096"/>
    <w:rsid w:val="0068179D"/>
    <w:rsid w:val="00681E3B"/>
    <w:rsid w:val="006822CF"/>
    <w:rsid w:val="00682CF5"/>
    <w:rsid w:val="0068348A"/>
    <w:rsid w:val="00683646"/>
    <w:rsid w:val="0068410D"/>
    <w:rsid w:val="00684597"/>
    <w:rsid w:val="00684A5B"/>
    <w:rsid w:val="00685445"/>
    <w:rsid w:val="00685A7E"/>
    <w:rsid w:val="00687CA1"/>
    <w:rsid w:val="00687CDD"/>
    <w:rsid w:val="00687E88"/>
    <w:rsid w:val="006900B4"/>
    <w:rsid w:val="00690441"/>
    <w:rsid w:val="0069071E"/>
    <w:rsid w:val="006924D4"/>
    <w:rsid w:val="00692CC0"/>
    <w:rsid w:val="00692E10"/>
    <w:rsid w:val="006930B7"/>
    <w:rsid w:val="006932EB"/>
    <w:rsid w:val="00694751"/>
    <w:rsid w:val="00695C34"/>
    <w:rsid w:val="006960F7"/>
    <w:rsid w:val="00697EFC"/>
    <w:rsid w:val="00697F19"/>
    <w:rsid w:val="006A04DF"/>
    <w:rsid w:val="006A0B0E"/>
    <w:rsid w:val="006A14CD"/>
    <w:rsid w:val="006A16C9"/>
    <w:rsid w:val="006A2014"/>
    <w:rsid w:val="006A25B8"/>
    <w:rsid w:val="006A2866"/>
    <w:rsid w:val="006A3879"/>
    <w:rsid w:val="006A38DC"/>
    <w:rsid w:val="006A3F95"/>
    <w:rsid w:val="006A403F"/>
    <w:rsid w:val="006A4277"/>
    <w:rsid w:val="006A510F"/>
    <w:rsid w:val="006A52BC"/>
    <w:rsid w:val="006A582C"/>
    <w:rsid w:val="006A5C21"/>
    <w:rsid w:val="006A6CF4"/>
    <w:rsid w:val="006A7452"/>
    <w:rsid w:val="006A7CB0"/>
    <w:rsid w:val="006B033D"/>
    <w:rsid w:val="006B0F30"/>
    <w:rsid w:val="006B161F"/>
    <w:rsid w:val="006B1A3D"/>
    <w:rsid w:val="006B1AF0"/>
    <w:rsid w:val="006B1C3A"/>
    <w:rsid w:val="006B213B"/>
    <w:rsid w:val="006B2639"/>
    <w:rsid w:val="006B3579"/>
    <w:rsid w:val="006B371B"/>
    <w:rsid w:val="006B4D3B"/>
    <w:rsid w:val="006B5090"/>
    <w:rsid w:val="006B5894"/>
    <w:rsid w:val="006B702B"/>
    <w:rsid w:val="006B71C8"/>
    <w:rsid w:val="006B7237"/>
    <w:rsid w:val="006B76A9"/>
    <w:rsid w:val="006C0C34"/>
    <w:rsid w:val="006C1643"/>
    <w:rsid w:val="006C20AB"/>
    <w:rsid w:val="006C31F9"/>
    <w:rsid w:val="006C351E"/>
    <w:rsid w:val="006C3BE3"/>
    <w:rsid w:val="006C42CA"/>
    <w:rsid w:val="006C42F5"/>
    <w:rsid w:val="006C43FB"/>
    <w:rsid w:val="006C4E18"/>
    <w:rsid w:val="006C5E4C"/>
    <w:rsid w:val="006C60CA"/>
    <w:rsid w:val="006C6D59"/>
    <w:rsid w:val="006C779C"/>
    <w:rsid w:val="006C77FD"/>
    <w:rsid w:val="006C7D7C"/>
    <w:rsid w:val="006D004F"/>
    <w:rsid w:val="006D03F0"/>
    <w:rsid w:val="006D06DB"/>
    <w:rsid w:val="006D0D0A"/>
    <w:rsid w:val="006D1E7B"/>
    <w:rsid w:val="006D2F5B"/>
    <w:rsid w:val="006D2FD6"/>
    <w:rsid w:val="006D3178"/>
    <w:rsid w:val="006D36E2"/>
    <w:rsid w:val="006D3B35"/>
    <w:rsid w:val="006D3B46"/>
    <w:rsid w:val="006D452D"/>
    <w:rsid w:val="006D4567"/>
    <w:rsid w:val="006D47F5"/>
    <w:rsid w:val="006D482B"/>
    <w:rsid w:val="006D4D1F"/>
    <w:rsid w:val="006D5E37"/>
    <w:rsid w:val="006D68B5"/>
    <w:rsid w:val="006D7360"/>
    <w:rsid w:val="006D751C"/>
    <w:rsid w:val="006E001C"/>
    <w:rsid w:val="006E07EF"/>
    <w:rsid w:val="006E0D4D"/>
    <w:rsid w:val="006E0FDA"/>
    <w:rsid w:val="006E13D7"/>
    <w:rsid w:val="006E18B0"/>
    <w:rsid w:val="006E1955"/>
    <w:rsid w:val="006E2510"/>
    <w:rsid w:val="006E3E3E"/>
    <w:rsid w:val="006E3F55"/>
    <w:rsid w:val="006E567E"/>
    <w:rsid w:val="006F1214"/>
    <w:rsid w:val="006F163C"/>
    <w:rsid w:val="006F1950"/>
    <w:rsid w:val="006F22B6"/>
    <w:rsid w:val="006F26D5"/>
    <w:rsid w:val="006F29FF"/>
    <w:rsid w:val="006F3E1E"/>
    <w:rsid w:val="006F40A6"/>
    <w:rsid w:val="006F42D8"/>
    <w:rsid w:val="006F4A17"/>
    <w:rsid w:val="006F51CA"/>
    <w:rsid w:val="006F591F"/>
    <w:rsid w:val="006F616F"/>
    <w:rsid w:val="006F6367"/>
    <w:rsid w:val="0070069C"/>
    <w:rsid w:val="00700720"/>
    <w:rsid w:val="00700936"/>
    <w:rsid w:val="00701574"/>
    <w:rsid w:val="0070263B"/>
    <w:rsid w:val="00702FED"/>
    <w:rsid w:val="007032D5"/>
    <w:rsid w:val="00704325"/>
    <w:rsid w:val="00704C28"/>
    <w:rsid w:val="00705822"/>
    <w:rsid w:val="00705BE0"/>
    <w:rsid w:val="007063EF"/>
    <w:rsid w:val="00706522"/>
    <w:rsid w:val="00707564"/>
    <w:rsid w:val="00707DE9"/>
    <w:rsid w:val="007105A8"/>
    <w:rsid w:val="00710E4E"/>
    <w:rsid w:val="00711ED4"/>
    <w:rsid w:val="007121F1"/>
    <w:rsid w:val="007123F7"/>
    <w:rsid w:val="00712A70"/>
    <w:rsid w:val="00712AB6"/>
    <w:rsid w:val="00712C51"/>
    <w:rsid w:val="00713C04"/>
    <w:rsid w:val="00714B83"/>
    <w:rsid w:val="00714FE3"/>
    <w:rsid w:val="0071508E"/>
    <w:rsid w:val="00715CCD"/>
    <w:rsid w:val="00715E89"/>
    <w:rsid w:val="00715FFC"/>
    <w:rsid w:val="00717AAF"/>
    <w:rsid w:val="00720AEE"/>
    <w:rsid w:val="00720CE5"/>
    <w:rsid w:val="007211E9"/>
    <w:rsid w:val="007215E2"/>
    <w:rsid w:val="00721D99"/>
    <w:rsid w:val="00721E37"/>
    <w:rsid w:val="00721FD9"/>
    <w:rsid w:val="00722448"/>
    <w:rsid w:val="00722A8B"/>
    <w:rsid w:val="0072380C"/>
    <w:rsid w:val="00723EDF"/>
    <w:rsid w:val="0072453D"/>
    <w:rsid w:val="00724848"/>
    <w:rsid w:val="00724B19"/>
    <w:rsid w:val="00724CDD"/>
    <w:rsid w:val="0072520A"/>
    <w:rsid w:val="00725918"/>
    <w:rsid w:val="007259B9"/>
    <w:rsid w:val="00725B78"/>
    <w:rsid w:val="00726477"/>
    <w:rsid w:val="00727079"/>
    <w:rsid w:val="00727D3D"/>
    <w:rsid w:val="007306AF"/>
    <w:rsid w:val="00731F03"/>
    <w:rsid w:val="00732443"/>
    <w:rsid w:val="007328A5"/>
    <w:rsid w:val="00732A98"/>
    <w:rsid w:val="007337EA"/>
    <w:rsid w:val="0073397A"/>
    <w:rsid w:val="00733A1E"/>
    <w:rsid w:val="00733E85"/>
    <w:rsid w:val="00735839"/>
    <w:rsid w:val="00735868"/>
    <w:rsid w:val="00735C05"/>
    <w:rsid w:val="007361D1"/>
    <w:rsid w:val="007371D4"/>
    <w:rsid w:val="007375DE"/>
    <w:rsid w:val="007378F1"/>
    <w:rsid w:val="0074032C"/>
    <w:rsid w:val="00740C4F"/>
    <w:rsid w:val="00740DCB"/>
    <w:rsid w:val="007419C8"/>
    <w:rsid w:val="00741A43"/>
    <w:rsid w:val="00741D82"/>
    <w:rsid w:val="007431C2"/>
    <w:rsid w:val="0074399D"/>
    <w:rsid w:val="00744011"/>
    <w:rsid w:val="00745171"/>
    <w:rsid w:val="0074550C"/>
    <w:rsid w:val="007462CC"/>
    <w:rsid w:val="00746515"/>
    <w:rsid w:val="00746CF9"/>
    <w:rsid w:val="00746E4E"/>
    <w:rsid w:val="00747431"/>
    <w:rsid w:val="00750545"/>
    <w:rsid w:val="007510CC"/>
    <w:rsid w:val="00751CB4"/>
    <w:rsid w:val="0075200B"/>
    <w:rsid w:val="0075341B"/>
    <w:rsid w:val="0075344A"/>
    <w:rsid w:val="007534F1"/>
    <w:rsid w:val="00754675"/>
    <w:rsid w:val="00754BAD"/>
    <w:rsid w:val="00754DC8"/>
    <w:rsid w:val="007557D0"/>
    <w:rsid w:val="00755AB9"/>
    <w:rsid w:val="00756343"/>
    <w:rsid w:val="00756B1E"/>
    <w:rsid w:val="00757337"/>
    <w:rsid w:val="007577BB"/>
    <w:rsid w:val="00757945"/>
    <w:rsid w:val="00757ECE"/>
    <w:rsid w:val="0076003A"/>
    <w:rsid w:val="00760681"/>
    <w:rsid w:val="00760A53"/>
    <w:rsid w:val="00761875"/>
    <w:rsid w:val="007621C1"/>
    <w:rsid w:val="00762766"/>
    <w:rsid w:val="00762987"/>
    <w:rsid w:val="00763465"/>
    <w:rsid w:val="00763E04"/>
    <w:rsid w:val="007643F1"/>
    <w:rsid w:val="007647E0"/>
    <w:rsid w:val="00764FB9"/>
    <w:rsid w:val="00765796"/>
    <w:rsid w:val="00765BAB"/>
    <w:rsid w:val="00766D89"/>
    <w:rsid w:val="0076733F"/>
    <w:rsid w:val="00767374"/>
    <w:rsid w:val="00767999"/>
    <w:rsid w:val="00767D85"/>
    <w:rsid w:val="00770052"/>
    <w:rsid w:val="0077122A"/>
    <w:rsid w:val="007714B1"/>
    <w:rsid w:val="00771750"/>
    <w:rsid w:val="00771ACD"/>
    <w:rsid w:val="007724E5"/>
    <w:rsid w:val="00772A32"/>
    <w:rsid w:val="00772B1F"/>
    <w:rsid w:val="0077363E"/>
    <w:rsid w:val="00773933"/>
    <w:rsid w:val="00773F94"/>
    <w:rsid w:val="00774725"/>
    <w:rsid w:val="007748E9"/>
    <w:rsid w:val="0077495E"/>
    <w:rsid w:val="00775474"/>
    <w:rsid w:val="00775A5F"/>
    <w:rsid w:val="00775BB4"/>
    <w:rsid w:val="00776C5E"/>
    <w:rsid w:val="00776D57"/>
    <w:rsid w:val="00777A19"/>
    <w:rsid w:val="00777B99"/>
    <w:rsid w:val="00781369"/>
    <w:rsid w:val="00781767"/>
    <w:rsid w:val="0078200B"/>
    <w:rsid w:val="00782131"/>
    <w:rsid w:val="007829AB"/>
    <w:rsid w:val="00783217"/>
    <w:rsid w:val="007834DD"/>
    <w:rsid w:val="00783AFC"/>
    <w:rsid w:val="00783F53"/>
    <w:rsid w:val="00784D8F"/>
    <w:rsid w:val="00784DBF"/>
    <w:rsid w:val="00784E94"/>
    <w:rsid w:val="007863CB"/>
    <w:rsid w:val="0078684B"/>
    <w:rsid w:val="00786CFE"/>
    <w:rsid w:val="00786FBD"/>
    <w:rsid w:val="007872F0"/>
    <w:rsid w:val="007877F7"/>
    <w:rsid w:val="00787C68"/>
    <w:rsid w:val="007902DA"/>
    <w:rsid w:val="007904A0"/>
    <w:rsid w:val="00790C38"/>
    <w:rsid w:val="0079127E"/>
    <w:rsid w:val="00791391"/>
    <w:rsid w:val="00791812"/>
    <w:rsid w:val="007919E5"/>
    <w:rsid w:val="00791AC5"/>
    <w:rsid w:val="00791DEB"/>
    <w:rsid w:val="00791E1E"/>
    <w:rsid w:val="007922D5"/>
    <w:rsid w:val="00792AAF"/>
    <w:rsid w:val="007931AA"/>
    <w:rsid w:val="00793512"/>
    <w:rsid w:val="00793A73"/>
    <w:rsid w:val="00793CE7"/>
    <w:rsid w:val="00793E10"/>
    <w:rsid w:val="00794BB0"/>
    <w:rsid w:val="007952F0"/>
    <w:rsid w:val="007954EF"/>
    <w:rsid w:val="007957F3"/>
    <w:rsid w:val="00795A4A"/>
    <w:rsid w:val="00795BB2"/>
    <w:rsid w:val="00795CE8"/>
    <w:rsid w:val="00796FC2"/>
    <w:rsid w:val="00797718"/>
    <w:rsid w:val="007A0548"/>
    <w:rsid w:val="007A09B8"/>
    <w:rsid w:val="007A0B09"/>
    <w:rsid w:val="007A1C40"/>
    <w:rsid w:val="007A2965"/>
    <w:rsid w:val="007A2BFD"/>
    <w:rsid w:val="007A3679"/>
    <w:rsid w:val="007A4368"/>
    <w:rsid w:val="007A4517"/>
    <w:rsid w:val="007A454C"/>
    <w:rsid w:val="007A4CE4"/>
    <w:rsid w:val="007A4EAC"/>
    <w:rsid w:val="007A4EB6"/>
    <w:rsid w:val="007A5136"/>
    <w:rsid w:val="007A5C2C"/>
    <w:rsid w:val="007B0069"/>
    <w:rsid w:val="007B07AA"/>
    <w:rsid w:val="007B1679"/>
    <w:rsid w:val="007B1811"/>
    <w:rsid w:val="007B1D96"/>
    <w:rsid w:val="007B20C8"/>
    <w:rsid w:val="007B2D90"/>
    <w:rsid w:val="007B321A"/>
    <w:rsid w:val="007B3EDE"/>
    <w:rsid w:val="007B47E3"/>
    <w:rsid w:val="007B4C3F"/>
    <w:rsid w:val="007B506B"/>
    <w:rsid w:val="007B55DB"/>
    <w:rsid w:val="007B56E5"/>
    <w:rsid w:val="007B5982"/>
    <w:rsid w:val="007B5E28"/>
    <w:rsid w:val="007B68B5"/>
    <w:rsid w:val="007B6CF1"/>
    <w:rsid w:val="007B6D75"/>
    <w:rsid w:val="007B7A79"/>
    <w:rsid w:val="007C135A"/>
    <w:rsid w:val="007C1526"/>
    <w:rsid w:val="007C2700"/>
    <w:rsid w:val="007C2C45"/>
    <w:rsid w:val="007C4674"/>
    <w:rsid w:val="007C5252"/>
    <w:rsid w:val="007C558F"/>
    <w:rsid w:val="007C5766"/>
    <w:rsid w:val="007C63AD"/>
    <w:rsid w:val="007C6928"/>
    <w:rsid w:val="007C6AEC"/>
    <w:rsid w:val="007C6EBF"/>
    <w:rsid w:val="007C7028"/>
    <w:rsid w:val="007C7367"/>
    <w:rsid w:val="007C7B32"/>
    <w:rsid w:val="007C7DBD"/>
    <w:rsid w:val="007D0083"/>
    <w:rsid w:val="007D0726"/>
    <w:rsid w:val="007D1AC4"/>
    <w:rsid w:val="007D1B46"/>
    <w:rsid w:val="007D1BCB"/>
    <w:rsid w:val="007D1CA5"/>
    <w:rsid w:val="007D2047"/>
    <w:rsid w:val="007D243F"/>
    <w:rsid w:val="007D3D1F"/>
    <w:rsid w:val="007D551A"/>
    <w:rsid w:val="007D619A"/>
    <w:rsid w:val="007D6220"/>
    <w:rsid w:val="007D69A5"/>
    <w:rsid w:val="007D6D58"/>
    <w:rsid w:val="007D6E0E"/>
    <w:rsid w:val="007D77D2"/>
    <w:rsid w:val="007D79D4"/>
    <w:rsid w:val="007D7B52"/>
    <w:rsid w:val="007E0A92"/>
    <w:rsid w:val="007E20AB"/>
    <w:rsid w:val="007E2B2D"/>
    <w:rsid w:val="007E32DB"/>
    <w:rsid w:val="007E33F1"/>
    <w:rsid w:val="007E37C4"/>
    <w:rsid w:val="007E3C68"/>
    <w:rsid w:val="007E4CF3"/>
    <w:rsid w:val="007E4F01"/>
    <w:rsid w:val="007E5BAA"/>
    <w:rsid w:val="007E5F64"/>
    <w:rsid w:val="007E6C63"/>
    <w:rsid w:val="007E6CB5"/>
    <w:rsid w:val="007E73DC"/>
    <w:rsid w:val="007E77E9"/>
    <w:rsid w:val="007E7C6B"/>
    <w:rsid w:val="007F044D"/>
    <w:rsid w:val="007F09A3"/>
    <w:rsid w:val="007F0C07"/>
    <w:rsid w:val="007F237A"/>
    <w:rsid w:val="007F255E"/>
    <w:rsid w:val="007F25A0"/>
    <w:rsid w:val="007F2D0F"/>
    <w:rsid w:val="007F34C7"/>
    <w:rsid w:val="007F36BB"/>
    <w:rsid w:val="007F4224"/>
    <w:rsid w:val="007F48F8"/>
    <w:rsid w:val="007F4C92"/>
    <w:rsid w:val="007F550E"/>
    <w:rsid w:val="007F57FA"/>
    <w:rsid w:val="007F5AF1"/>
    <w:rsid w:val="007F613A"/>
    <w:rsid w:val="007F729B"/>
    <w:rsid w:val="007F7823"/>
    <w:rsid w:val="007F7B24"/>
    <w:rsid w:val="007F7D2F"/>
    <w:rsid w:val="00800307"/>
    <w:rsid w:val="0080046E"/>
    <w:rsid w:val="00800826"/>
    <w:rsid w:val="00800D30"/>
    <w:rsid w:val="008010CF"/>
    <w:rsid w:val="00801208"/>
    <w:rsid w:val="0080134D"/>
    <w:rsid w:val="0080159D"/>
    <w:rsid w:val="00801EAE"/>
    <w:rsid w:val="008028F8"/>
    <w:rsid w:val="0080325A"/>
    <w:rsid w:val="00803E1A"/>
    <w:rsid w:val="008047C9"/>
    <w:rsid w:val="008049A2"/>
    <w:rsid w:val="008050C3"/>
    <w:rsid w:val="008065D0"/>
    <w:rsid w:val="00807729"/>
    <w:rsid w:val="00807A5B"/>
    <w:rsid w:val="0081016C"/>
    <w:rsid w:val="00810FF7"/>
    <w:rsid w:val="008111EA"/>
    <w:rsid w:val="0081152D"/>
    <w:rsid w:val="00811BAB"/>
    <w:rsid w:val="00811F95"/>
    <w:rsid w:val="0081215D"/>
    <w:rsid w:val="008122B5"/>
    <w:rsid w:val="00812459"/>
    <w:rsid w:val="00812AC1"/>
    <w:rsid w:val="00812AD4"/>
    <w:rsid w:val="0081430A"/>
    <w:rsid w:val="00814B75"/>
    <w:rsid w:val="00814DAC"/>
    <w:rsid w:val="008154A3"/>
    <w:rsid w:val="008154AF"/>
    <w:rsid w:val="00815B08"/>
    <w:rsid w:val="00815B71"/>
    <w:rsid w:val="00815D98"/>
    <w:rsid w:val="0081636C"/>
    <w:rsid w:val="00817861"/>
    <w:rsid w:val="008178E6"/>
    <w:rsid w:val="00817EEA"/>
    <w:rsid w:val="00817FEA"/>
    <w:rsid w:val="008203C7"/>
    <w:rsid w:val="0082092A"/>
    <w:rsid w:val="00820E9D"/>
    <w:rsid w:val="00820F25"/>
    <w:rsid w:val="00820F68"/>
    <w:rsid w:val="008213CA"/>
    <w:rsid w:val="008215AE"/>
    <w:rsid w:val="008215BC"/>
    <w:rsid w:val="00821700"/>
    <w:rsid w:val="0082331D"/>
    <w:rsid w:val="00823A0F"/>
    <w:rsid w:val="00823CF3"/>
    <w:rsid w:val="00824EF5"/>
    <w:rsid w:val="0082630D"/>
    <w:rsid w:val="00826631"/>
    <w:rsid w:val="00827092"/>
    <w:rsid w:val="008273FB"/>
    <w:rsid w:val="00827A83"/>
    <w:rsid w:val="008300DB"/>
    <w:rsid w:val="00830573"/>
    <w:rsid w:val="008306CA"/>
    <w:rsid w:val="00830B25"/>
    <w:rsid w:val="008311AB"/>
    <w:rsid w:val="0083124E"/>
    <w:rsid w:val="00833206"/>
    <w:rsid w:val="00833255"/>
    <w:rsid w:val="008339EB"/>
    <w:rsid w:val="008351CC"/>
    <w:rsid w:val="008358A9"/>
    <w:rsid w:val="008362AC"/>
    <w:rsid w:val="00836716"/>
    <w:rsid w:val="008368C8"/>
    <w:rsid w:val="008369D1"/>
    <w:rsid w:val="00840143"/>
    <w:rsid w:val="00840697"/>
    <w:rsid w:val="00840EEC"/>
    <w:rsid w:val="008411B1"/>
    <w:rsid w:val="00841A35"/>
    <w:rsid w:val="00841BBD"/>
    <w:rsid w:val="008424A9"/>
    <w:rsid w:val="00842623"/>
    <w:rsid w:val="00843511"/>
    <w:rsid w:val="008442A1"/>
    <w:rsid w:val="008443B2"/>
    <w:rsid w:val="00844FFD"/>
    <w:rsid w:val="008452F2"/>
    <w:rsid w:val="008456BF"/>
    <w:rsid w:val="008456E3"/>
    <w:rsid w:val="00845968"/>
    <w:rsid w:val="00845A27"/>
    <w:rsid w:val="00845B10"/>
    <w:rsid w:val="00845EC8"/>
    <w:rsid w:val="00846718"/>
    <w:rsid w:val="008467D7"/>
    <w:rsid w:val="00846F91"/>
    <w:rsid w:val="00846F95"/>
    <w:rsid w:val="0084753A"/>
    <w:rsid w:val="008476B5"/>
    <w:rsid w:val="00847768"/>
    <w:rsid w:val="00847B42"/>
    <w:rsid w:val="00850388"/>
    <w:rsid w:val="00850670"/>
    <w:rsid w:val="00850F52"/>
    <w:rsid w:val="00852021"/>
    <w:rsid w:val="0085234C"/>
    <w:rsid w:val="0085246A"/>
    <w:rsid w:val="008529F1"/>
    <w:rsid w:val="00853720"/>
    <w:rsid w:val="00853A58"/>
    <w:rsid w:val="00854360"/>
    <w:rsid w:val="00854481"/>
    <w:rsid w:val="008545D1"/>
    <w:rsid w:val="00857094"/>
    <w:rsid w:val="00857766"/>
    <w:rsid w:val="00857F87"/>
    <w:rsid w:val="0086051C"/>
    <w:rsid w:val="00862136"/>
    <w:rsid w:val="00862146"/>
    <w:rsid w:val="008640B7"/>
    <w:rsid w:val="00864905"/>
    <w:rsid w:val="00864A14"/>
    <w:rsid w:val="00864CCE"/>
    <w:rsid w:val="008651C4"/>
    <w:rsid w:val="00866580"/>
    <w:rsid w:val="00866DE3"/>
    <w:rsid w:val="008672D0"/>
    <w:rsid w:val="00867C32"/>
    <w:rsid w:val="00870124"/>
    <w:rsid w:val="00870957"/>
    <w:rsid w:val="00870ADE"/>
    <w:rsid w:val="00870D00"/>
    <w:rsid w:val="00870EC7"/>
    <w:rsid w:val="00871074"/>
    <w:rsid w:val="00871CD5"/>
    <w:rsid w:val="00871EBF"/>
    <w:rsid w:val="00871F8F"/>
    <w:rsid w:val="00872F77"/>
    <w:rsid w:val="00873B0B"/>
    <w:rsid w:val="00874330"/>
    <w:rsid w:val="00875510"/>
    <w:rsid w:val="0087586F"/>
    <w:rsid w:val="00876FA8"/>
    <w:rsid w:val="00877562"/>
    <w:rsid w:val="00877638"/>
    <w:rsid w:val="008777C2"/>
    <w:rsid w:val="008806E9"/>
    <w:rsid w:val="008820CC"/>
    <w:rsid w:val="00882F85"/>
    <w:rsid w:val="00883201"/>
    <w:rsid w:val="00883B62"/>
    <w:rsid w:val="008843D7"/>
    <w:rsid w:val="008844BA"/>
    <w:rsid w:val="00885A79"/>
    <w:rsid w:val="008862D7"/>
    <w:rsid w:val="008863E6"/>
    <w:rsid w:val="00886491"/>
    <w:rsid w:val="00886577"/>
    <w:rsid w:val="00887339"/>
    <w:rsid w:val="00887405"/>
    <w:rsid w:val="00890DCD"/>
    <w:rsid w:val="00891408"/>
    <w:rsid w:val="00891AB7"/>
    <w:rsid w:val="008921AE"/>
    <w:rsid w:val="00892749"/>
    <w:rsid w:val="008928E4"/>
    <w:rsid w:val="00894C63"/>
    <w:rsid w:val="00895504"/>
    <w:rsid w:val="00895BF7"/>
    <w:rsid w:val="008966B8"/>
    <w:rsid w:val="00896899"/>
    <w:rsid w:val="00896F4C"/>
    <w:rsid w:val="00897071"/>
    <w:rsid w:val="00897784"/>
    <w:rsid w:val="00897904"/>
    <w:rsid w:val="00897A08"/>
    <w:rsid w:val="00897E1B"/>
    <w:rsid w:val="008A00B2"/>
    <w:rsid w:val="008A040C"/>
    <w:rsid w:val="008A067B"/>
    <w:rsid w:val="008A0A3F"/>
    <w:rsid w:val="008A305D"/>
    <w:rsid w:val="008A45E1"/>
    <w:rsid w:val="008A5890"/>
    <w:rsid w:val="008A644F"/>
    <w:rsid w:val="008A6B42"/>
    <w:rsid w:val="008A72E1"/>
    <w:rsid w:val="008A753F"/>
    <w:rsid w:val="008A759F"/>
    <w:rsid w:val="008A7BB6"/>
    <w:rsid w:val="008B0AD9"/>
    <w:rsid w:val="008B0D98"/>
    <w:rsid w:val="008B0DCA"/>
    <w:rsid w:val="008B1621"/>
    <w:rsid w:val="008B1A6E"/>
    <w:rsid w:val="008B1E9A"/>
    <w:rsid w:val="008B2199"/>
    <w:rsid w:val="008B27A1"/>
    <w:rsid w:val="008B2E21"/>
    <w:rsid w:val="008B4073"/>
    <w:rsid w:val="008B40BA"/>
    <w:rsid w:val="008B50EC"/>
    <w:rsid w:val="008B515F"/>
    <w:rsid w:val="008B5472"/>
    <w:rsid w:val="008B5917"/>
    <w:rsid w:val="008B5A8C"/>
    <w:rsid w:val="008B5DFD"/>
    <w:rsid w:val="008B5E14"/>
    <w:rsid w:val="008B6276"/>
    <w:rsid w:val="008B6397"/>
    <w:rsid w:val="008B691F"/>
    <w:rsid w:val="008B6FCC"/>
    <w:rsid w:val="008B71A2"/>
    <w:rsid w:val="008B7720"/>
    <w:rsid w:val="008B7785"/>
    <w:rsid w:val="008C06EA"/>
    <w:rsid w:val="008C0FBA"/>
    <w:rsid w:val="008C0FE4"/>
    <w:rsid w:val="008C11FD"/>
    <w:rsid w:val="008C17AD"/>
    <w:rsid w:val="008C2123"/>
    <w:rsid w:val="008C25C0"/>
    <w:rsid w:val="008C3839"/>
    <w:rsid w:val="008C3940"/>
    <w:rsid w:val="008C3CB8"/>
    <w:rsid w:val="008C4049"/>
    <w:rsid w:val="008C4783"/>
    <w:rsid w:val="008C4D15"/>
    <w:rsid w:val="008C5902"/>
    <w:rsid w:val="008C5E05"/>
    <w:rsid w:val="008C61C6"/>
    <w:rsid w:val="008C656C"/>
    <w:rsid w:val="008C65C5"/>
    <w:rsid w:val="008C678B"/>
    <w:rsid w:val="008C67C7"/>
    <w:rsid w:val="008C6B49"/>
    <w:rsid w:val="008D0979"/>
    <w:rsid w:val="008D0A70"/>
    <w:rsid w:val="008D0C89"/>
    <w:rsid w:val="008D0DAA"/>
    <w:rsid w:val="008D0DC0"/>
    <w:rsid w:val="008D0F24"/>
    <w:rsid w:val="008D1776"/>
    <w:rsid w:val="008D2368"/>
    <w:rsid w:val="008D2B0F"/>
    <w:rsid w:val="008D302D"/>
    <w:rsid w:val="008D3201"/>
    <w:rsid w:val="008D32FF"/>
    <w:rsid w:val="008D3759"/>
    <w:rsid w:val="008D3AB3"/>
    <w:rsid w:val="008D3CAA"/>
    <w:rsid w:val="008D3CAD"/>
    <w:rsid w:val="008D41D4"/>
    <w:rsid w:val="008D46A3"/>
    <w:rsid w:val="008D49F1"/>
    <w:rsid w:val="008D4FC7"/>
    <w:rsid w:val="008D60E6"/>
    <w:rsid w:val="008D7A23"/>
    <w:rsid w:val="008D7C8F"/>
    <w:rsid w:val="008E05F0"/>
    <w:rsid w:val="008E099A"/>
    <w:rsid w:val="008E0D6E"/>
    <w:rsid w:val="008E20CA"/>
    <w:rsid w:val="008E2279"/>
    <w:rsid w:val="008E233D"/>
    <w:rsid w:val="008E2405"/>
    <w:rsid w:val="008E2A85"/>
    <w:rsid w:val="008E2DF4"/>
    <w:rsid w:val="008E3BD1"/>
    <w:rsid w:val="008E44F2"/>
    <w:rsid w:val="008E4726"/>
    <w:rsid w:val="008E580E"/>
    <w:rsid w:val="008E5BAE"/>
    <w:rsid w:val="008E5C98"/>
    <w:rsid w:val="008E695D"/>
    <w:rsid w:val="008E6BFA"/>
    <w:rsid w:val="008E7ADD"/>
    <w:rsid w:val="008E7C15"/>
    <w:rsid w:val="008F0094"/>
    <w:rsid w:val="008F0278"/>
    <w:rsid w:val="008F037D"/>
    <w:rsid w:val="008F07EC"/>
    <w:rsid w:val="008F0AC9"/>
    <w:rsid w:val="008F0D42"/>
    <w:rsid w:val="008F114F"/>
    <w:rsid w:val="008F115D"/>
    <w:rsid w:val="008F1B82"/>
    <w:rsid w:val="008F1E55"/>
    <w:rsid w:val="008F247F"/>
    <w:rsid w:val="008F28F1"/>
    <w:rsid w:val="008F2F5D"/>
    <w:rsid w:val="008F3077"/>
    <w:rsid w:val="008F3658"/>
    <w:rsid w:val="008F3692"/>
    <w:rsid w:val="008F4377"/>
    <w:rsid w:val="008F4CD4"/>
    <w:rsid w:val="008F5987"/>
    <w:rsid w:val="008F609D"/>
    <w:rsid w:val="008F66E0"/>
    <w:rsid w:val="008F69F4"/>
    <w:rsid w:val="008F711A"/>
    <w:rsid w:val="008F78C8"/>
    <w:rsid w:val="009013BB"/>
    <w:rsid w:val="00901C6B"/>
    <w:rsid w:val="00901CD6"/>
    <w:rsid w:val="00901D28"/>
    <w:rsid w:val="009020AD"/>
    <w:rsid w:val="00902494"/>
    <w:rsid w:val="009037DA"/>
    <w:rsid w:val="00904218"/>
    <w:rsid w:val="009049D4"/>
    <w:rsid w:val="00904EC8"/>
    <w:rsid w:val="0090585B"/>
    <w:rsid w:val="00905B51"/>
    <w:rsid w:val="00905F62"/>
    <w:rsid w:val="00907255"/>
    <w:rsid w:val="00907BE6"/>
    <w:rsid w:val="00910140"/>
    <w:rsid w:val="00910AF9"/>
    <w:rsid w:val="00910F2A"/>
    <w:rsid w:val="0091141D"/>
    <w:rsid w:val="00912305"/>
    <w:rsid w:val="009144FA"/>
    <w:rsid w:val="00914554"/>
    <w:rsid w:val="0091551C"/>
    <w:rsid w:val="00915550"/>
    <w:rsid w:val="009158AB"/>
    <w:rsid w:val="00915EA8"/>
    <w:rsid w:val="00916C6D"/>
    <w:rsid w:val="0091781F"/>
    <w:rsid w:val="00917E44"/>
    <w:rsid w:val="0092022E"/>
    <w:rsid w:val="00920945"/>
    <w:rsid w:val="00920D45"/>
    <w:rsid w:val="00920D55"/>
    <w:rsid w:val="00921086"/>
    <w:rsid w:val="0092180E"/>
    <w:rsid w:val="00921F4D"/>
    <w:rsid w:val="009226FC"/>
    <w:rsid w:val="00922C7F"/>
    <w:rsid w:val="00922CA4"/>
    <w:rsid w:val="00922D21"/>
    <w:rsid w:val="00923BA1"/>
    <w:rsid w:val="00924486"/>
    <w:rsid w:val="0092559A"/>
    <w:rsid w:val="0092562C"/>
    <w:rsid w:val="00927895"/>
    <w:rsid w:val="00927B1E"/>
    <w:rsid w:val="0093048E"/>
    <w:rsid w:val="0093049A"/>
    <w:rsid w:val="00931591"/>
    <w:rsid w:val="00931CB5"/>
    <w:rsid w:val="00931D52"/>
    <w:rsid w:val="009325DD"/>
    <w:rsid w:val="00932971"/>
    <w:rsid w:val="0093327E"/>
    <w:rsid w:val="009332D2"/>
    <w:rsid w:val="00933A6F"/>
    <w:rsid w:val="00934BE0"/>
    <w:rsid w:val="00934D1E"/>
    <w:rsid w:val="00935F0C"/>
    <w:rsid w:val="00936402"/>
    <w:rsid w:val="00936A9A"/>
    <w:rsid w:val="00936EBF"/>
    <w:rsid w:val="0094005D"/>
    <w:rsid w:val="00940B35"/>
    <w:rsid w:val="0094120E"/>
    <w:rsid w:val="00941231"/>
    <w:rsid w:val="00941502"/>
    <w:rsid w:val="0094165E"/>
    <w:rsid w:val="00942EED"/>
    <w:rsid w:val="00943194"/>
    <w:rsid w:val="0094337A"/>
    <w:rsid w:val="00943628"/>
    <w:rsid w:val="009437BB"/>
    <w:rsid w:val="00943C7F"/>
    <w:rsid w:val="0094408D"/>
    <w:rsid w:val="009442EF"/>
    <w:rsid w:val="00944C3F"/>
    <w:rsid w:val="00946085"/>
    <w:rsid w:val="00946C7F"/>
    <w:rsid w:val="00947026"/>
    <w:rsid w:val="00951C29"/>
    <w:rsid w:val="009526A3"/>
    <w:rsid w:val="00952C4A"/>
    <w:rsid w:val="009530FA"/>
    <w:rsid w:val="00955133"/>
    <w:rsid w:val="009555AA"/>
    <w:rsid w:val="00955B69"/>
    <w:rsid w:val="00955CF9"/>
    <w:rsid w:val="00956008"/>
    <w:rsid w:val="009563FE"/>
    <w:rsid w:val="00956E1A"/>
    <w:rsid w:val="00956E2E"/>
    <w:rsid w:val="009574B6"/>
    <w:rsid w:val="00957FE4"/>
    <w:rsid w:val="00960099"/>
    <w:rsid w:val="009601D7"/>
    <w:rsid w:val="009607C9"/>
    <w:rsid w:val="00960D28"/>
    <w:rsid w:val="0096185A"/>
    <w:rsid w:val="00961F6D"/>
    <w:rsid w:val="00961FB5"/>
    <w:rsid w:val="009620FB"/>
    <w:rsid w:val="00962804"/>
    <w:rsid w:val="00962B4B"/>
    <w:rsid w:val="0096393B"/>
    <w:rsid w:val="00964183"/>
    <w:rsid w:val="009652D3"/>
    <w:rsid w:val="00965704"/>
    <w:rsid w:val="00965862"/>
    <w:rsid w:val="00966D70"/>
    <w:rsid w:val="009676A2"/>
    <w:rsid w:val="00967DF7"/>
    <w:rsid w:val="0097012A"/>
    <w:rsid w:val="009703FD"/>
    <w:rsid w:val="00970A57"/>
    <w:rsid w:val="00971676"/>
    <w:rsid w:val="00972408"/>
    <w:rsid w:val="00972A3A"/>
    <w:rsid w:val="00972E20"/>
    <w:rsid w:val="0097363F"/>
    <w:rsid w:val="00973897"/>
    <w:rsid w:val="00973BAA"/>
    <w:rsid w:val="009744CE"/>
    <w:rsid w:val="00974986"/>
    <w:rsid w:val="0097560C"/>
    <w:rsid w:val="00976C35"/>
    <w:rsid w:val="00976D40"/>
    <w:rsid w:val="0097712C"/>
    <w:rsid w:val="0097743C"/>
    <w:rsid w:val="0098021F"/>
    <w:rsid w:val="00980309"/>
    <w:rsid w:val="00980621"/>
    <w:rsid w:val="009808CE"/>
    <w:rsid w:val="00980F2A"/>
    <w:rsid w:val="009812F6"/>
    <w:rsid w:val="009812FC"/>
    <w:rsid w:val="0098147A"/>
    <w:rsid w:val="00981A40"/>
    <w:rsid w:val="00981BC9"/>
    <w:rsid w:val="00981F1B"/>
    <w:rsid w:val="00982962"/>
    <w:rsid w:val="00982E40"/>
    <w:rsid w:val="0098335A"/>
    <w:rsid w:val="0098367B"/>
    <w:rsid w:val="00983C54"/>
    <w:rsid w:val="00983D57"/>
    <w:rsid w:val="00984023"/>
    <w:rsid w:val="009843A4"/>
    <w:rsid w:val="009846A8"/>
    <w:rsid w:val="00984D7C"/>
    <w:rsid w:val="00985604"/>
    <w:rsid w:val="0098640A"/>
    <w:rsid w:val="0098648F"/>
    <w:rsid w:val="0098753C"/>
    <w:rsid w:val="00987D11"/>
    <w:rsid w:val="00987E92"/>
    <w:rsid w:val="00990120"/>
    <w:rsid w:val="00990A42"/>
    <w:rsid w:val="00990A6C"/>
    <w:rsid w:val="00990D02"/>
    <w:rsid w:val="00990D4F"/>
    <w:rsid w:val="00991703"/>
    <w:rsid w:val="00993FA6"/>
    <w:rsid w:val="00994113"/>
    <w:rsid w:val="00994530"/>
    <w:rsid w:val="00994B96"/>
    <w:rsid w:val="0099561F"/>
    <w:rsid w:val="00997457"/>
    <w:rsid w:val="00997A2E"/>
    <w:rsid w:val="00997D0E"/>
    <w:rsid w:val="00997E45"/>
    <w:rsid w:val="009A06A9"/>
    <w:rsid w:val="009A0786"/>
    <w:rsid w:val="009A0C4E"/>
    <w:rsid w:val="009A1219"/>
    <w:rsid w:val="009A1529"/>
    <w:rsid w:val="009A17AD"/>
    <w:rsid w:val="009A276D"/>
    <w:rsid w:val="009A2981"/>
    <w:rsid w:val="009A312B"/>
    <w:rsid w:val="009A3728"/>
    <w:rsid w:val="009A393E"/>
    <w:rsid w:val="009A4104"/>
    <w:rsid w:val="009A4375"/>
    <w:rsid w:val="009A55F6"/>
    <w:rsid w:val="009A684F"/>
    <w:rsid w:val="009A6E53"/>
    <w:rsid w:val="009A710D"/>
    <w:rsid w:val="009A73EA"/>
    <w:rsid w:val="009A7474"/>
    <w:rsid w:val="009A7D5A"/>
    <w:rsid w:val="009B11EF"/>
    <w:rsid w:val="009B1942"/>
    <w:rsid w:val="009B295C"/>
    <w:rsid w:val="009B2B24"/>
    <w:rsid w:val="009B2DCC"/>
    <w:rsid w:val="009B383C"/>
    <w:rsid w:val="009B5121"/>
    <w:rsid w:val="009B5B15"/>
    <w:rsid w:val="009B5B9C"/>
    <w:rsid w:val="009B5E22"/>
    <w:rsid w:val="009B6556"/>
    <w:rsid w:val="009B676C"/>
    <w:rsid w:val="009B6A2A"/>
    <w:rsid w:val="009B6DB1"/>
    <w:rsid w:val="009B6F66"/>
    <w:rsid w:val="009C0CA6"/>
    <w:rsid w:val="009C1943"/>
    <w:rsid w:val="009C227C"/>
    <w:rsid w:val="009C255D"/>
    <w:rsid w:val="009C2647"/>
    <w:rsid w:val="009C2C02"/>
    <w:rsid w:val="009C33E0"/>
    <w:rsid w:val="009C3DA5"/>
    <w:rsid w:val="009C3E81"/>
    <w:rsid w:val="009C4CB1"/>
    <w:rsid w:val="009C4FB6"/>
    <w:rsid w:val="009C5548"/>
    <w:rsid w:val="009C58E2"/>
    <w:rsid w:val="009C5D83"/>
    <w:rsid w:val="009C5FEA"/>
    <w:rsid w:val="009C6071"/>
    <w:rsid w:val="009C6E81"/>
    <w:rsid w:val="009C7B98"/>
    <w:rsid w:val="009D01CB"/>
    <w:rsid w:val="009D055E"/>
    <w:rsid w:val="009D079E"/>
    <w:rsid w:val="009D0CAA"/>
    <w:rsid w:val="009D2063"/>
    <w:rsid w:val="009D210E"/>
    <w:rsid w:val="009D21AC"/>
    <w:rsid w:val="009D267C"/>
    <w:rsid w:val="009D3078"/>
    <w:rsid w:val="009D31E3"/>
    <w:rsid w:val="009D3728"/>
    <w:rsid w:val="009D3826"/>
    <w:rsid w:val="009D38B7"/>
    <w:rsid w:val="009D3BF1"/>
    <w:rsid w:val="009D3CEE"/>
    <w:rsid w:val="009D4899"/>
    <w:rsid w:val="009D54D8"/>
    <w:rsid w:val="009D5D85"/>
    <w:rsid w:val="009D6345"/>
    <w:rsid w:val="009D6B0E"/>
    <w:rsid w:val="009D6BB2"/>
    <w:rsid w:val="009D75F8"/>
    <w:rsid w:val="009D79EC"/>
    <w:rsid w:val="009D7A60"/>
    <w:rsid w:val="009D7D75"/>
    <w:rsid w:val="009E005F"/>
    <w:rsid w:val="009E03D8"/>
    <w:rsid w:val="009E0506"/>
    <w:rsid w:val="009E06CB"/>
    <w:rsid w:val="009E08AB"/>
    <w:rsid w:val="009E0DE4"/>
    <w:rsid w:val="009E104C"/>
    <w:rsid w:val="009E1191"/>
    <w:rsid w:val="009E177C"/>
    <w:rsid w:val="009E1A47"/>
    <w:rsid w:val="009E1D7F"/>
    <w:rsid w:val="009E2239"/>
    <w:rsid w:val="009E25D5"/>
    <w:rsid w:val="009E27F7"/>
    <w:rsid w:val="009E2C35"/>
    <w:rsid w:val="009E352E"/>
    <w:rsid w:val="009E54AD"/>
    <w:rsid w:val="009E5D8C"/>
    <w:rsid w:val="009E5E49"/>
    <w:rsid w:val="009E5FE5"/>
    <w:rsid w:val="009E7077"/>
    <w:rsid w:val="009E7B5E"/>
    <w:rsid w:val="009E7F15"/>
    <w:rsid w:val="009F0743"/>
    <w:rsid w:val="009F0ECA"/>
    <w:rsid w:val="009F1067"/>
    <w:rsid w:val="009F1211"/>
    <w:rsid w:val="009F15A2"/>
    <w:rsid w:val="009F1F39"/>
    <w:rsid w:val="009F1F4D"/>
    <w:rsid w:val="009F2058"/>
    <w:rsid w:val="009F246B"/>
    <w:rsid w:val="009F2595"/>
    <w:rsid w:val="009F3C76"/>
    <w:rsid w:val="009F3EC1"/>
    <w:rsid w:val="009F4308"/>
    <w:rsid w:val="009F4AE7"/>
    <w:rsid w:val="009F534E"/>
    <w:rsid w:val="009F5F91"/>
    <w:rsid w:val="009F767C"/>
    <w:rsid w:val="00A0040A"/>
    <w:rsid w:val="00A00463"/>
    <w:rsid w:val="00A01470"/>
    <w:rsid w:val="00A01510"/>
    <w:rsid w:val="00A01622"/>
    <w:rsid w:val="00A01A5B"/>
    <w:rsid w:val="00A01C07"/>
    <w:rsid w:val="00A01D63"/>
    <w:rsid w:val="00A01D93"/>
    <w:rsid w:val="00A02821"/>
    <w:rsid w:val="00A02A98"/>
    <w:rsid w:val="00A02C9A"/>
    <w:rsid w:val="00A039BC"/>
    <w:rsid w:val="00A0442A"/>
    <w:rsid w:val="00A04E04"/>
    <w:rsid w:val="00A06CB7"/>
    <w:rsid w:val="00A07A26"/>
    <w:rsid w:val="00A101A4"/>
    <w:rsid w:val="00A10755"/>
    <w:rsid w:val="00A10B00"/>
    <w:rsid w:val="00A11521"/>
    <w:rsid w:val="00A11721"/>
    <w:rsid w:val="00A11A4A"/>
    <w:rsid w:val="00A11EE6"/>
    <w:rsid w:val="00A133AC"/>
    <w:rsid w:val="00A13C70"/>
    <w:rsid w:val="00A14040"/>
    <w:rsid w:val="00A14090"/>
    <w:rsid w:val="00A15D69"/>
    <w:rsid w:val="00A16083"/>
    <w:rsid w:val="00A16269"/>
    <w:rsid w:val="00A1634B"/>
    <w:rsid w:val="00A179BE"/>
    <w:rsid w:val="00A179F4"/>
    <w:rsid w:val="00A17DDC"/>
    <w:rsid w:val="00A17E1D"/>
    <w:rsid w:val="00A20A2E"/>
    <w:rsid w:val="00A21150"/>
    <w:rsid w:val="00A2297C"/>
    <w:rsid w:val="00A22AE7"/>
    <w:rsid w:val="00A22FD0"/>
    <w:rsid w:val="00A237B1"/>
    <w:rsid w:val="00A23C52"/>
    <w:rsid w:val="00A24433"/>
    <w:rsid w:val="00A2597E"/>
    <w:rsid w:val="00A25A16"/>
    <w:rsid w:val="00A25F93"/>
    <w:rsid w:val="00A27029"/>
    <w:rsid w:val="00A271CE"/>
    <w:rsid w:val="00A2795D"/>
    <w:rsid w:val="00A27A9A"/>
    <w:rsid w:val="00A307F0"/>
    <w:rsid w:val="00A3087B"/>
    <w:rsid w:val="00A30A5E"/>
    <w:rsid w:val="00A31907"/>
    <w:rsid w:val="00A31DE3"/>
    <w:rsid w:val="00A32DB1"/>
    <w:rsid w:val="00A33845"/>
    <w:rsid w:val="00A33DA1"/>
    <w:rsid w:val="00A33F2E"/>
    <w:rsid w:val="00A34010"/>
    <w:rsid w:val="00A349A7"/>
    <w:rsid w:val="00A34B6D"/>
    <w:rsid w:val="00A34B7F"/>
    <w:rsid w:val="00A35C68"/>
    <w:rsid w:val="00A35D01"/>
    <w:rsid w:val="00A36D7B"/>
    <w:rsid w:val="00A36DF3"/>
    <w:rsid w:val="00A36EC8"/>
    <w:rsid w:val="00A370D2"/>
    <w:rsid w:val="00A40243"/>
    <w:rsid w:val="00A4079B"/>
    <w:rsid w:val="00A412E3"/>
    <w:rsid w:val="00A41BC7"/>
    <w:rsid w:val="00A41CD3"/>
    <w:rsid w:val="00A42B41"/>
    <w:rsid w:val="00A42DBC"/>
    <w:rsid w:val="00A430D2"/>
    <w:rsid w:val="00A437EC"/>
    <w:rsid w:val="00A43DAA"/>
    <w:rsid w:val="00A44094"/>
    <w:rsid w:val="00A44D6F"/>
    <w:rsid w:val="00A45633"/>
    <w:rsid w:val="00A458DB"/>
    <w:rsid w:val="00A459DB"/>
    <w:rsid w:val="00A460CA"/>
    <w:rsid w:val="00A4712B"/>
    <w:rsid w:val="00A50060"/>
    <w:rsid w:val="00A5072B"/>
    <w:rsid w:val="00A50CB6"/>
    <w:rsid w:val="00A51BD6"/>
    <w:rsid w:val="00A51BDC"/>
    <w:rsid w:val="00A523DA"/>
    <w:rsid w:val="00A54DA7"/>
    <w:rsid w:val="00A55493"/>
    <w:rsid w:val="00A556E8"/>
    <w:rsid w:val="00A5602B"/>
    <w:rsid w:val="00A562BA"/>
    <w:rsid w:val="00A563A3"/>
    <w:rsid w:val="00A56A55"/>
    <w:rsid w:val="00A56F30"/>
    <w:rsid w:val="00A57175"/>
    <w:rsid w:val="00A57616"/>
    <w:rsid w:val="00A5764B"/>
    <w:rsid w:val="00A579B6"/>
    <w:rsid w:val="00A57FAA"/>
    <w:rsid w:val="00A60647"/>
    <w:rsid w:val="00A60F71"/>
    <w:rsid w:val="00A61718"/>
    <w:rsid w:val="00A62144"/>
    <w:rsid w:val="00A62C15"/>
    <w:rsid w:val="00A63910"/>
    <w:rsid w:val="00A63A12"/>
    <w:rsid w:val="00A6435A"/>
    <w:rsid w:val="00A64918"/>
    <w:rsid w:val="00A667A6"/>
    <w:rsid w:val="00A675A0"/>
    <w:rsid w:val="00A70617"/>
    <w:rsid w:val="00A70632"/>
    <w:rsid w:val="00A71631"/>
    <w:rsid w:val="00A71C1B"/>
    <w:rsid w:val="00A71F86"/>
    <w:rsid w:val="00A726AF"/>
    <w:rsid w:val="00A72AB7"/>
    <w:rsid w:val="00A72CAC"/>
    <w:rsid w:val="00A731DD"/>
    <w:rsid w:val="00A7328C"/>
    <w:rsid w:val="00A73E50"/>
    <w:rsid w:val="00A73ED2"/>
    <w:rsid w:val="00A743C7"/>
    <w:rsid w:val="00A75B73"/>
    <w:rsid w:val="00A75D65"/>
    <w:rsid w:val="00A76DFB"/>
    <w:rsid w:val="00A80E11"/>
    <w:rsid w:val="00A81B0F"/>
    <w:rsid w:val="00A81CFD"/>
    <w:rsid w:val="00A8234A"/>
    <w:rsid w:val="00A82691"/>
    <w:rsid w:val="00A82B22"/>
    <w:rsid w:val="00A83740"/>
    <w:rsid w:val="00A8380B"/>
    <w:rsid w:val="00A838DD"/>
    <w:rsid w:val="00A83F53"/>
    <w:rsid w:val="00A863BD"/>
    <w:rsid w:val="00A8761B"/>
    <w:rsid w:val="00A90033"/>
    <w:rsid w:val="00A90951"/>
    <w:rsid w:val="00A9195F"/>
    <w:rsid w:val="00A9217C"/>
    <w:rsid w:val="00A931D9"/>
    <w:rsid w:val="00A9412A"/>
    <w:rsid w:val="00A9420E"/>
    <w:rsid w:val="00A94612"/>
    <w:rsid w:val="00A94B1A"/>
    <w:rsid w:val="00A951D4"/>
    <w:rsid w:val="00A95B6F"/>
    <w:rsid w:val="00A95DD0"/>
    <w:rsid w:val="00A96873"/>
    <w:rsid w:val="00A96F86"/>
    <w:rsid w:val="00A97DFE"/>
    <w:rsid w:val="00A97E1F"/>
    <w:rsid w:val="00AA033D"/>
    <w:rsid w:val="00AA0EAB"/>
    <w:rsid w:val="00AA15E0"/>
    <w:rsid w:val="00AA2BB8"/>
    <w:rsid w:val="00AA30CD"/>
    <w:rsid w:val="00AA34F0"/>
    <w:rsid w:val="00AA387F"/>
    <w:rsid w:val="00AA3C10"/>
    <w:rsid w:val="00AA4AB7"/>
    <w:rsid w:val="00AA5FBB"/>
    <w:rsid w:val="00AA6651"/>
    <w:rsid w:val="00AA7BA3"/>
    <w:rsid w:val="00AA7F18"/>
    <w:rsid w:val="00AB0615"/>
    <w:rsid w:val="00AB0C97"/>
    <w:rsid w:val="00AB183C"/>
    <w:rsid w:val="00AB1EDA"/>
    <w:rsid w:val="00AB2851"/>
    <w:rsid w:val="00AB2886"/>
    <w:rsid w:val="00AB2A04"/>
    <w:rsid w:val="00AB31CA"/>
    <w:rsid w:val="00AB326F"/>
    <w:rsid w:val="00AB3650"/>
    <w:rsid w:val="00AB39D3"/>
    <w:rsid w:val="00AB3E6A"/>
    <w:rsid w:val="00AB4077"/>
    <w:rsid w:val="00AB4CF7"/>
    <w:rsid w:val="00AB51AA"/>
    <w:rsid w:val="00AB51CD"/>
    <w:rsid w:val="00AB5BF8"/>
    <w:rsid w:val="00AC00BC"/>
    <w:rsid w:val="00AC02D2"/>
    <w:rsid w:val="00AC0E5A"/>
    <w:rsid w:val="00AC14F4"/>
    <w:rsid w:val="00AC1A8F"/>
    <w:rsid w:val="00AC2AAE"/>
    <w:rsid w:val="00AC354D"/>
    <w:rsid w:val="00AC3957"/>
    <w:rsid w:val="00AC40F8"/>
    <w:rsid w:val="00AC512C"/>
    <w:rsid w:val="00AC587B"/>
    <w:rsid w:val="00AC6347"/>
    <w:rsid w:val="00AC6A97"/>
    <w:rsid w:val="00AC7128"/>
    <w:rsid w:val="00AC730C"/>
    <w:rsid w:val="00AC7A23"/>
    <w:rsid w:val="00AC7A27"/>
    <w:rsid w:val="00AD0175"/>
    <w:rsid w:val="00AD1180"/>
    <w:rsid w:val="00AD14D6"/>
    <w:rsid w:val="00AD1A57"/>
    <w:rsid w:val="00AD2150"/>
    <w:rsid w:val="00AD3684"/>
    <w:rsid w:val="00AD3A04"/>
    <w:rsid w:val="00AD3FE4"/>
    <w:rsid w:val="00AD40AC"/>
    <w:rsid w:val="00AD56C4"/>
    <w:rsid w:val="00AD5F97"/>
    <w:rsid w:val="00AD6163"/>
    <w:rsid w:val="00AD6885"/>
    <w:rsid w:val="00AD6EB9"/>
    <w:rsid w:val="00AD7307"/>
    <w:rsid w:val="00AD7A83"/>
    <w:rsid w:val="00AE03FA"/>
    <w:rsid w:val="00AE05A3"/>
    <w:rsid w:val="00AE0D1B"/>
    <w:rsid w:val="00AE1019"/>
    <w:rsid w:val="00AE2247"/>
    <w:rsid w:val="00AE2C25"/>
    <w:rsid w:val="00AE2C3E"/>
    <w:rsid w:val="00AE2E0B"/>
    <w:rsid w:val="00AE313E"/>
    <w:rsid w:val="00AE38BF"/>
    <w:rsid w:val="00AE3E81"/>
    <w:rsid w:val="00AE4C1B"/>
    <w:rsid w:val="00AE521F"/>
    <w:rsid w:val="00AE5669"/>
    <w:rsid w:val="00AE56BF"/>
    <w:rsid w:val="00AE641D"/>
    <w:rsid w:val="00AE6ECA"/>
    <w:rsid w:val="00AE70B1"/>
    <w:rsid w:val="00AE710B"/>
    <w:rsid w:val="00AE7256"/>
    <w:rsid w:val="00AE759C"/>
    <w:rsid w:val="00AE7895"/>
    <w:rsid w:val="00AE79FC"/>
    <w:rsid w:val="00AE7EF7"/>
    <w:rsid w:val="00AE7FE1"/>
    <w:rsid w:val="00AF0270"/>
    <w:rsid w:val="00AF16C8"/>
    <w:rsid w:val="00AF1A5A"/>
    <w:rsid w:val="00AF1C6E"/>
    <w:rsid w:val="00AF2215"/>
    <w:rsid w:val="00AF23AB"/>
    <w:rsid w:val="00AF32EF"/>
    <w:rsid w:val="00AF346B"/>
    <w:rsid w:val="00AF34C5"/>
    <w:rsid w:val="00AF3C6C"/>
    <w:rsid w:val="00AF4604"/>
    <w:rsid w:val="00AF4C58"/>
    <w:rsid w:val="00AF4C68"/>
    <w:rsid w:val="00AF5B4D"/>
    <w:rsid w:val="00AF5BB8"/>
    <w:rsid w:val="00AF605E"/>
    <w:rsid w:val="00AF6622"/>
    <w:rsid w:val="00AF784A"/>
    <w:rsid w:val="00AF78B1"/>
    <w:rsid w:val="00B000F7"/>
    <w:rsid w:val="00B00863"/>
    <w:rsid w:val="00B00D92"/>
    <w:rsid w:val="00B00DD3"/>
    <w:rsid w:val="00B00F12"/>
    <w:rsid w:val="00B0218E"/>
    <w:rsid w:val="00B02D2A"/>
    <w:rsid w:val="00B02FF1"/>
    <w:rsid w:val="00B03528"/>
    <w:rsid w:val="00B0396D"/>
    <w:rsid w:val="00B0428E"/>
    <w:rsid w:val="00B04A20"/>
    <w:rsid w:val="00B04CA8"/>
    <w:rsid w:val="00B051AB"/>
    <w:rsid w:val="00B0542B"/>
    <w:rsid w:val="00B05ACE"/>
    <w:rsid w:val="00B06602"/>
    <w:rsid w:val="00B0663F"/>
    <w:rsid w:val="00B06913"/>
    <w:rsid w:val="00B07C34"/>
    <w:rsid w:val="00B1012E"/>
    <w:rsid w:val="00B101FB"/>
    <w:rsid w:val="00B10E9E"/>
    <w:rsid w:val="00B11BD5"/>
    <w:rsid w:val="00B11CD1"/>
    <w:rsid w:val="00B11D81"/>
    <w:rsid w:val="00B12F37"/>
    <w:rsid w:val="00B1308C"/>
    <w:rsid w:val="00B13865"/>
    <w:rsid w:val="00B13F10"/>
    <w:rsid w:val="00B1413F"/>
    <w:rsid w:val="00B1463A"/>
    <w:rsid w:val="00B149BD"/>
    <w:rsid w:val="00B14B59"/>
    <w:rsid w:val="00B14D0E"/>
    <w:rsid w:val="00B15057"/>
    <w:rsid w:val="00B1568F"/>
    <w:rsid w:val="00B15BBA"/>
    <w:rsid w:val="00B15EBF"/>
    <w:rsid w:val="00B2035C"/>
    <w:rsid w:val="00B20645"/>
    <w:rsid w:val="00B20C97"/>
    <w:rsid w:val="00B21191"/>
    <w:rsid w:val="00B211CD"/>
    <w:rsid w:val="00B21210"/>
    <w:rsid w:val="00B21A55"/>
    <w:rsid w:val="00B22439"/>
    <w:rsid w:val="00B227B2"/>
    <w:rsid w:val="00B232AB"/>
    <w:rsid w:val="00B23C13"/>
    <w:rsid w:val="00B25362"/>
    <w:rsid w:val="00B25446"/>
    <w:rsid w:val="00B25A26"/>
    <w:rsid w:val="00B261C6"/>
    <w:rsid w:val="00B2670D"/>
    <w:rsid w:val="00B268D0"/>
    <w:rsid w:val="00B26C36"/>
    <w:rsid w:val="00B27068"/>
    <w:rsid w:val="00B2721A"/>
    <w:rsid w:val="00B303F8"/>
    <w:rsid w:val="00B30604"/>
    <w:rsid w:val="00B30F65"/>
    <w:rsid w:val="00B31131"/>
    <w:rsid w:val="00B3141E"/>
    <w:rsid w:val="00B316EC"/>
    <w:rsid w:val="00B31D20"/>
    <w:rsid w:val="00B31DEA"/>
    <w:rsid w:val="00B32001"/>
    <w:rsid w:val="00B32EF7"/>
    <w:rsid w:val="00B332E0"/>
    <w:rsid w:val="00B33BD1"/>
    <w:rsid w:val="00B33D08"/>
    <w:rsid w:val="00B346DF"/>
    <w:rsid w:val="00B34D66"/>
    <w:rsid w:val="00B34DAB"/>
    <w:rsid w:val="00B354EF"/>
    <w:rsid w:val="00B35A6A"/>
    <w:rsid w:val="00B365B1"/>
    <w:rsid w:val="00B36B8A"/>
    <w:rsid w:val="00B37486"/>
    <w:rsid w:val="00B3760D"/>
    <w:rsid w:val="00B37BCE"/>
    <w:rsid w:val="00B406A5"/>
    <w:rsid w:val="00B40B30"/>
    <w:rsid w:val="00B40DE3"/>
    <w:rsid w:val="00B41243"/>
    <w:rsid w:val="00B41420"/>
    <w:rsid w:val="00B4153F"/>
    <w:rsid w:val="00B41BFF"/>
    <w:rsid w:val="00B41DB1"/>
    <w:rsid w:val="00B41E4C"/>
    <w:rsid w:val="00B422A9"/>
    <w:rsid w:val="00B426CD"/>
    <w:rsid w:val="00B42920"/>
    <w:rsid w:val="00B4301E"/>
    <w:rsid w:val="00B44E0F"/>
    <w:rsid w:val="00B44F49"/>
    <w:rsid w:val="00B450F2"/>
    <w:rsid w:val="00B45369"/>
    <w:rsid w:val="00B457E3"/>
    <w:rsid w:val="00B458A2"/>
    <w:rsid w:val="00B45E60"/>
    <w:rsid w:val="00B45F17"/>
    <w:rsid w:val="00B46283"/>
    <w:rsid w:val="00B465F7"/>
    <w:rsid w:val="00B46A9F"/>
    <w:rsid w:val="00B46FC3"/>
    <w:rsid w:val="00B472F2"/>
    <w:rsid w:val="00B4756A"/>
    <w:rsid w:val="00B50CDB"/>
    <w:rsid w:val="00B51190"/>
    <w:rsid w:val="00B5142E"/>
    <w:rsid w:val="00B51503"/>
    <w:rsid w:val="00B51C7A"/>
    <w:rsid w:val="00B5200E"/>
    <w:rsid w:val="00B52386"/>
    <w:rsid w:val="00B52732"/>
    <w:rsid w:val="00B52F57"/>
    <w:rsid w:val="00B53247"/>
    <w:rsid w:val="00B54147"/>
    <w:rsid w:val="00B543B8"/>
    <w:rsid w:val="00B546A3"/>
    <w:rsid w:val="00B54AC3"/>
    <w:rsid w:val="00B54AE9"/>
    <w:rsid w:val="00B54B1C"/>
    <w:rsid w:val="00B54C0B"/>
    <w:rsid w:val="00B55802"/>
    <w:rsid w:val="00B55B06"/>
    <w:rsid w:val="00B55B16"/>
    <w:rsid w:val="00B55C62"/>
    <w:rsid w:val="00B56057"/>
    <w:rsid w:val="00B5618D"/>
    <w:rsid w:val="00B56449"/>
    <w:rsid w:val="00B565BA"/>
    <w:rsid w:val="00B567EB"/>
    <w:rsid w:val="00B56B03"/>
    <w:rsid w:val="00B56E63"/>
    <w:rsid w:val="00B60384"/>
    <w:rsid w:val="00B6059C"/>
    <w:rsid w:val="00B60AA1"/>
    <w:rsid w:val="00B60B4C"/>
    <w:rsid w:val="00B6170D"/>
    <w:rsid w:val="00B61815"/>
    <w:rsid w:val="00B61D94"/>
    <w:rsid w:val="00B621FE"/>
    <w:rsid w:val="00B630C3"/>
    <w:rsid w:val="00B63DA8"/>
    <w:rsid w:val="00B63EE9"/>
    <w:rsid w:val="00B6435A"/>
    <w:rsid w:val="00B649F8"/>
    <w:rsid w:val="00B64B7A"/>
    <w:rsid w:val="00B64C12"/>
    <w:rsid w:val="00B64D8F"/>
    <w:rsid w:val="00B64DAA"/>
    <w:rsid w:val="00B64FCD"/>
    <w:rsid w:val="00B65220"/>
    <w:rsid w:val="00B65763"/>
    <w:rsid w:val="00B657A2"/>
    <w:rsid w:val="00B66184"/>
    <w:rsid w:val="00B6675A"/>
    <w:rsid w:val="00B67811"/>
    <w:rsid w:val="00B67E9D"/>
    <w:rsid w:val="00B7061D"/>
    <w:rsid w:val="00B71446"/>
    <w:rsid w:val="00B71582"/>
    <w:rsid w:val="00B72BA7"/>
    <w:rsid w:val="00B732A8"/>
    <w:rsid w:val="00B736C9"/>
    <w:rsid w:val="00B73D49"/>
    <w:rsid w:val="00B741DE"/>
    <w:rsid w:val="00B75880"/>
    <w:rsid w:val="00B75AE8"/>
    <w:rsid w:val="00B75B12"/>
    <w:rsid w:val="00B771DF"/>
    <w:rsid w:val="00B77794"/>
    <w:rsid w:val="00B80335"/>
    <w:rsid w:val="00B80703"/>
    <w:rsid w:val="00B807D2"/>
    <w:rsid w:val="00B80C82"/>
    <w:rsid w:val="00B80E43"/>
    <w:rsid w:val="00B81F7C"/>
    <w:rsid w:val="00B82B36"/>
    <w:rsid w:val="00B82DD0"/>
    <w:rsid w:val="00B83A88"/>
    <w:rsid w:val="00B83BE2"/>
    <w:rsid w:val="00B83DD5"/>
    <w:rsid w:val="00B83E7F"/>
    <w:rsid w:val="00B84E27"/>
    <w:rsid w:val="00B85318"/>
    <w:rsid w:val="00B85BCE"/>
    <w:rsid w:val="00B86191"/>
    <w:rsid w:val="00B86441"/>
    <w:rsid w:val="00B86CCC"/>
    <w:rsid w:val="00B87886"/>
    <w:rsid w:val="00B878DC"/>
    <w:rsid w:val="00B87D57"/>
    <w:rsid w:val="00B87E86"/>
    <w:rsid w:val="00B90DF9"/>
    <w:rsid w:val="00B91A6A"/>
    <w:rsid w:val="00B92113"/>
    <w:rsid w:val="00B927EA"/>
    <w:rsid w:val="00B928C5"/>
    <w:rsid w:val="00B92AF0"/>
    <w:rsid w:val="00B92B19"/>
    <w:rsid w:val="00B92DA8"/>
    <w:rsid w:val="00B93520"/>
    <w:rsid w:val="00B9373E"/>
    <w:rsid w:val="00B94967"/>
    <w:rsid w:val="00B9511C"/>
    <w:rsid w:val="00B95634"/>
    <w:rsid w:val="00B95A1E"/>
    <w:rsid w:val="00B95DFF"/>
    <w:rsid w:val="00B9717E"/>
    <w:rsid w:val="00B9761C"/>
    <w:rsid w:val="00BA1072"/>
    <w:rsid w:val="00BA1937"/>
    <w:rsid w:val="00BA2250"/>
    <w:rsid w:val="00BA27AA"/>
    <w:rsid w:val="00BA3543"/>
    <w:rsid w:val="00BA3A3A"/>
    <w:rsid w:val="00BA3C1F"/>
    <w:rsid w:val="00BA4408"/>
    <w:rsid w:val="00BA44FF"/>
    <w:rsid w:val="00BA4CBE"/>
    <w:rsid w:val="00BA4F84"/>
    <w:rsid w:val="00BA518B"/>
    <w:rsid w:val="00BA5903"/>
    <w:rsid w:val="00BA5AAD"/>
    <w:rsid w:val="00BA62EF"/>
    <w:rsid w:val="00BA6FD3"/>
    <w:rsid w:val="00BA7236"/>
    <w:rsid w:val="00BA7A86"/>
    <w:rsid w:val="00BA7F09"/>
    <w:rsid w:val="00BB0377"/>
    <w:rsid w:val="00BB23EA"/>
    <w:rsid w:val="00BB2D54"/>
    <w:rsid w:val="00BB36FD"/>
    <w:rsid w:val="00BB3978"/>
    <w:rsid w:val="00BB3A21"/>
    <w:rsid w:val="00BB45F9"/>
    <w:rsid w:val="00BB49F1"/>
    <w:rsid w:val="00BB49F3"/>
    <w:rsid w:val="00BB4EDC"/>
    <w:rsid w:val="00BB5B07"/>
    <w:rsid w:val="00BB5D1E"/>
    <w:rsid w:val="00BB71B4"/>
    <w:rsid w:val="00BB755E"/>
    <w:rsid w:val="00BB7ED9"/>
    <w:rsid w:val="00BC042F"/>
    <w:rsid w:val="00BC0EB7"/>
    <w:rsid w:val="00BC1BFB"/>
    <w:rsid w:val="00BC27B2"/>
    <w:rsid w:val="00BC2C85"/>
    <w:rsid w:val="00BC373F"/>
    <w:rsid w:val="00BC4374"/>
    <w:rsid w:val="00BC4702"/>
    <w:rsid w:val="00BC473C"/>
    <w:rsid w:val="00BC4BC4"/>
    <w:rsid w:val="00BC4E7F"/>
    <w:rsid w:val="00BC5539"/>
    <w:rsid w:val="00BC762B"/>
    <w:rsid w:val="00BD0414"/>
    <w:rsid w:val="00BD0BBB"/>
    <w:rsid w:val="00BD0E72"/>
    <w:rsid w:val="00BD11BE"/>
    <w:rsid w:val="00BD236E"/>
    <w:rsid w:val="00BD2516"/>
    <w:rsid w:val="00BD2E58"/>
    <w:rsid w:val="00BD3CC8"/>
    <w:rsid w:val="00BD4763"/>
    <w:rsid w:val="00BD47A0"/>
    <w:rsid w:val="00BD4904"/>
    <w:rsid w:val="00BD5961"/>
    <w:rsid w:val="00BD6816"/>
    <w:rsid w:val="00BD6F4E"/>
    <w:rsid w:val="00BD6FF7"/>
    <w:rsid w:val="00BD7956"/>
    <w:rsid w:val="00BE032F"/>
    <w:rsid w:val="00BE0578"/>
    <w:rsid w:val="00BE1A41"/>
    <w:rsid w:val="00BE1A6E"/>
    <w:rsid w:val="00BE21C7"/>
    <w:rsid w:val="00BE23F7"/>
    <w:rsid w:val="00BE2443"/>
    <w:rsid w:val="00BE3FD2"/>
    <w:rsid w:val="00BE487B"/>
    <w:rsid w:val="00BE48EA"/>
    <w:rsid w:val="00BE62A7"/>
    <w:rsid w:val="00BE7661"/>
    <w:rsid w:val="00BF0287"/>
    <w:rsid w:val="00BF040E"/>
    <w:rsid w:val="00BF0676"/>
    <w:rsid w:val="00BF0ABC"/>
    <w:rsid w:val="00BF1D03"/>
    <w:rsid w:val="00BF1FCC"/>
    <w:rsid w:val="00BF2D75"/>
    <w:rsid w:val="00BF3474"/>
    <w:rsid w:val="00BF3BA6"/>
    <w:rsid w:val="00BF3E90"/>
    <w:rsid w:val="00BF4035"/>
    <w:rsid w:val="00BF43C7"/>
    <w:rsid w:val="00BF52A1"/>
    <w:rsid w:val="00BF552F"/>
    <w:rsid w:val="00BF58B4"/>
    <w:rsid w:val="00BF639E"/>
    <w:rsid w:val="00BF6D0A"/>
    <w:rsid w:val="00BF6DD5"/>
    <w:rsid w:val="00C005BA"/>
    <w:rsid w:val="00C01045"/>
    <w:rsid w:val="00C01707"/>
    <w:rsid w:val="00C017DC"/>
    <w:rsid w:val="00C02515"/>
    <w:rsid w:val="00C0275C"/>
    <w:rsid w:val="00C03757"/>
    <w:rsid w:val="00C03F6B"/>
    <w:rsid w:val="00C04CFB"/>
    <w:rsid w:val="00C059DD"/>
    <w:rsid w:val="00C0621A"/>
    <w:rsid w:val="00C0778C"/>
    <w:rsid w:val="00C106CA"/>
    <w:rsid w:val="00C10AA2"/>
    <w:rsid w:val="00C112F9"/>
    <w:rsid w:val="00C11595"/>
    <w:rsid w:val="00C116AC"/>
    <w:rsid w:val="00C1275A"/>
    <w:rsid w:val="00C127B2"/>
    <w:rsid w:val="00C12FF4"/>
    <w:rsid w:val="00C13253"/>
    <w:rsid w:val="00C13F7A"/>
    <w:rsid w:val="00C1447C"/>
    <w:rsid w:val="00C155DD"/>
    <w:rsid w:val="00C15883"/>
    <w:rsid w:val="00C17335"/>
    <w:rsid w:val="00C17C4F"/>
    <w:rsid w:val="00C17FD9"/>
    <w:rsid w:val="00C2012B"/>
    <w:rsid w:val="00C2016D"/>
    <w:rsid w:val="00C20319"/>
    <w:rsid w:val="00C208F0"/>
    <w:rsid w:val="00C2161C"/>
    <w:rsid w:val="00C226C5"/>
    <w:rsid w:val="00C23320"/>
    <w:rsid w:val="00C237DC"/>
    <w:rsid w:val="00C23D06"/>
    <w:rsid w:val="00C23F0E"/>
    <w:rsid w:val="00C23F7A"/>
    <w:rsid w:val="00C24A28"/>
    <w:rsid w:val="00C24F71"/>
    <w:rsid w:val="00C2526B"/>
    <w:rsid w:val="00C25634"/>
    <w:rsid w:val="00C25A82"/>
    <w:rsid w:val="00C25B00"/>
    <w:rsid w:val="00C25C5B"/>
    <w:rsid w:val="00C25F63"/>
    <w:rsid w:val="00C264CC"/>
    <w:rsid w:val="00C26717"/>
    <w:rsid w:val="00C26E37"/>
    <w:rsid w:val="00C30172"/>
    <w:rsid w:val="00C30ABB"/>
    <w:rsid w:val="00C30F67"/>
    <w:rsid w:val="00C32120"/>
    <w:rsid w:val="00C32357"/>
    <w:rsid w:val="00C324E3"/>
    <w:rsid w:val="00C32B8C"/>
    <w:rsid w:val="00C33A48"/>
    <w:rsid w:val="00C35288"/>
    <w:rsid w:val="00C35669"/>
    <w:rsid w:val="00C35765"/>
    <w:rsid w:val="00C35C8D"/>
    <w:rsid w:val="00C35CB5"/>
    <w:rsid w:val="00C37C53"/>
    <w:rsid w:val="00C400E6"/>
    <w:rsid w:val="00C401FD"/>
    <w:rsid w:val="00C40769"/>
    <w:rsid w:val="00C407F2"/>
    <w:rsid w:val="00C4110D"/>
    <w:rsid w:val="00C41C5D"/>
    <w:rsid w:val="00C42D79"/>
    <w:rsid w:val="00C430CD"/>
    <w:rsid w:val="00C434CA"/>
    <w:rsid w:val="00C43718"/>
    <w:rsid w:val="00C439FF"/>
    <w:rsid w:val="00C44579"/>
    <w:rsid w:val="00C45D60"/>
    <w:rsid w:val="00C46D31"/>
    <w:rsid w:val="00C477D1"/>
    <w:rsid w:val="00C4790D"/>
    <w:rsid w:val="00C50348"/>
    <w:rsid w:val="00C508E2"/>
    <w:rsid w:val="00C50A86"/>
    <w:rsid w:val="00C50D27"/>
    <w:rsid w:val="00C50E32"/>
    <w:rsid w:val="00C5141D"/>
    <w:rsid w:val="00C51EA0"/>
    <w:rsid w:val="00C52162"/>
    <w:rsid w:val="00C52F36"/>
    <w:rsid w:val="00C532DE"/>
    <w:rsid w:val="00C5354D"/>
    <w:rsid w:val="00C5403D"/>
    <w:rsid w:val="00C54A4E"/>
    <w:rsid w:val="00C550F4"/>
    <w:rsid w:val="00C55A2D"/>
    <w:rsid w:val="00C5652C"/>
    <w:rsid w:val="00C568B3"/>
    <w:rsid w:val="00C569D7"/>
    <w:rsid w:val="00C575D5"/>
    <w:rsid w:val="00C5769E"/>
    <w:rsid w:val="00C57C75"/>
    <w:rsid w:val="00C57DC1"/>
    <w:rsid w:val="00C601B0"/>
    <w:rsid w:val="00C605F3"/>
    <w:rsid w:val="00C610B1"/>
    <w:rsid w:val="00C6168F"/>
    <w:rsid w:val="00C6189C"/>
    <w:rsid w:val="00C62373"/>
    <w:rsid w:val="00C6355B"/>
    <w:rsid w:val="00C641B7"/>
    <w:rsid w:val="00C64202"/>
    <w:rsid w:val="00C648CB"/>
    <w:rsid w:val="00C64AA9"/>
    <w:rsid w:val="00C65B0A"/>
    <w:rsid w:val="00C65F68"/>
    <w:rsid w:val="00C66D66"/>
    <w:rsid w:val="00C70148"/>
    <w:rsid w:val="00C701FA"/>
    <w:rsid w:val="00C708CA"/>
    <w:rsid w:val="00C70B76"/>
    <w:rsid w:val="00C70E10"/>
    <w:rsid w:val="00C70F8A"/>
    <w:rsid w:val="00C71659"/>
    <w:rsid w:val="00C72591"/>
    <w:rsid w:val="00C725A7"/>
    <w:rsid w:val="00C730D1"/>
    <w:rsid w:val="00C73D1C"/>
    <w:rsid w:val="00C7472F"/>
    <w:rsid w:val="00C7550B"/>
    <w:rsid w:val="00C75C4C"/>
    <w:rsid w:val="00C75D97"/>
    <w:rsid w:val="00C75DD7"/>
    <w:rsid w:val="00C7601D"/>
    <w:rsid w:val="00C766D1"/>
    <w:rsid w:val="00C7697C"/>
    <w:rsid w:val="00C77AFB"/>
    <w:rsid w:val="00C8014D"/>
    <w:rsid w:val="00C8067F"/>
    <w:rsid w:val="00C806D7"/>
    <w:rsid w:val="00C80A35"/>
    <w:rsid w:val="00C810CB"/>
    <w:rsid w:val="00C810F7"/>
    <w:rsid w:val="00C8113D"/>
    <w:rsid w:val="00C8140E"/>
    <w:rsid w:val="00C816F8"/>
    <w:rsid w:val="00C82F96"/>
    <w:rsid w:val="00C8340B"/>
    <w:rsid w:val="00C83D39"/>
    <w:rsid w:val="00C854B6"/>
    <w:rsid w:val="00C8604C"/>
    <w:rsid w:val="00C86522"/>
    <w:rsid w:val="00C86B17"/>
    <w:rsid w:val="00C86E3A"/>
    <w:rsid w:val="00C8701F"/>
    <w:rsid w:val="00C870CA"/>
    <w:rsid w:val="00C9039F"/>
    <w:rsid w:val="00C906FB"/>
    <w:rsid w:val="00C90777"/>
    <w:rsid w:val="00C908EE"/>
    <w:rsid w:val="00C91AA3"/>
    <w:rsid w:val="00C91C0D"/>
    <w:rsid w:val="00C91D80"/>
    <w:rsid w:val="00C921C1"/>
    <w:rsid w:val="00C92312"/>
    <w:rsid w:val="00C925BF"/>
    <w:rsid w:val="00C9271C"/>
    <w:rsid w:val="00C92D10"/>
    <w:rsid w:val="00C92E24"/>
    <w:rsid w:val="00C93B3F"/>
    <w:rsid w:val="00C93E7F"/>
    <w:rsid w:val="00C94669"/>
    <w:rsid w:val="00C94915"/>
    <w:rsid w:val="00C95202"/>
    <w:rsid w:val="00C954A6"/>
    <w:rsid w:val="00C96465"/>
    <w:rsid w:val="00C9646C"/>
    <w:rsid w:val="00C9695B"/>
    <w:rsid w:val="00C96997"/>
    <w:rsid w:val="00C96E06"/>
    <w:rsid w:val="00C97349"/>
    <w:rsid w:val="00C9736A"/>
    <w:rsid w:val="00C9737D"/>
    <w:rsid w:val="00C97F18"/>
    <w:rsid w:val="00CA095A"/>
    <w:rsid w:val="00CA0FB2"/>
    <w:rsid w:val="00CA138B"/>
    <w:rsid w:val="00CA19B8"/>
    <w:rsid w:val="00CA212A"/>
    <w:rsid w:val="00CA33C9"/>
    <w:rsid w:val="00CA3523"/>
    <w:rsid w:val="00CA375F"/>
    <w:rsid w:val="00CA3DA8"/>
    <w:rsid w:val="00CA4789"/>
    <w:rsid w:val="00CA4908"/>
    <w:rsid w:val="00CA553F"/>
    <w:rsid w:val="00CA5D8E"/>
    <w:rsid w:val="00CA648F"/>
    <w:rsid w:val="00CA6E24"/>
    <w:rsid w:val="00CA7DAD"/>
    <w:rsid w:val="00CA7E9E"/>
    <w:rsid w:val="00CB00B7"/>
    <w:rsid w:val="00CB0467"/>
    <w:rsid w:val="00CB14BE"/>
    <w:rsid w:val="00CB18ED"/>
    <w:rsid w:val="00CB2188"/>
    <w:rsid w:val="00CB26AF"/>
    <w:rsid w:val="00CB27AF"/>
    <w:rsid w:val="00CB2BB4"/>
    <w:rsid w:val="00CB2F8D"/>
    <w:rsid w:val="00CB31A9"/>
    <w:rsid w:val="00CB34F4"/>
    <w:rsid w:val="00CB38E2"/>
    <w:rsid w:val="00CB3F62"/>
    <w:rsid w:val="00CB5ABA"/>
    <w:rsid w:val="00CB5F24"/>
    <w:rsid w:val="00CB614D"/>
    <w:rsid w:val="00CB623C"/>
    <w:rsid w:val="00CB6335"/>
    <w:rsid w:val="00CB693F"/>
    <w:rsid w:val="00CB6DC0"/>
    <w:rsid w:val="00CC0F9B"/>
    <w:rsid w:val="00CC13FF"/>
    <w:rsid w:val="00CC16B5"/>
    <w:rsid w:val="00CC2A96"/>
    <w:rsid w:val="00CC304A"/>
    <w:rsid w:val="00CC35EF"/>
    <w:rsid w:val="00CC37A9"/>
    <w:rsid w:val="00CC3B66"/>
    <w:rsid w:val="00CC47A0"/>
    <w:rsid w:val="00CC48C0"/>
    <w:rsid w:val="00CC5A14"/>
    <w:rsid w:val="00CC7356"/>
    <w:rsid w:val="00CC7D46"/>
    <w:rsid w:val="00CD01FE"/>
    <w:rsid w:val="00CD05A9"/>
    <w:rsid w:val="00CD065B"/>
    <w:rsid w:val="00CD1138"/>
    <w:rsid w:val="00CD11BC"/>
    <w:rsid w:val="00CD1816"/>
    <w:rsid w:val="00CD21E3"/>
    <w:rsid w:val="00CD31AE"/>
    <w:rsid w:val="00CD3BB2"/>
    <w:rsid w:val="00CD4475"/>
    <w:rsid w:val="00CD50C3"/>
    <w:rsid w:val="00CD50F5"/>
    <w:rsid w:val="00CD528E"/>
    <w:rsid w:val="00CD5295"/>
    <w:rsid w:val="00CD641B"/>
    <w:rsid w:val="00CD6BFC"/>
    <w:rsid w:val="00CD70E4"/>
    <w:rsid w:val="00CD7329"/>
    <w:rsid w:val="00CE0AAD"/>
    <w:rsid w:val="00CE0D8D"/>
    <w:rsid w:val="00CE1438"/>
    <w:rsid w:val="00CE18B0"/>
    <w:rsid w:val="00CE23AC"/>
    <w:rsid w:val="00CE25B3"/>
    <w:rsid w:val="00CE2A05"/>
    <w:rsid w:val="00CE2BB6"/>
    <w:rsid w:val="00CE3383"/>
    <w:rsid w:val="00CE38A1"/>
    <w:rsid w:val="00CE3C47"/>
    <w:rsid w:val="00CE3E1B"/>
    <w:rsid w:val="00CE47A7"/>
    <w:rsid w:val="00CE4831"/>
    <w:rsid w:val="00CE681E"/>
    <w:rsid w:val="00CE6CE4"/>
    <w:rsid w:val="00CE6EE8"/>
    <w:rsid w:val="00CE7254"/>
    <w:rsid w:val="00CE7A70"/>
    <w:rsid w:val="00CE7B29"/>
    <w:rsid w:val="00CE7EB3"/>
    <w:rsid w:val="00CF0D4D"/>
    <w:rsid w:val="00CF1725"/>
    <w:rsid w:val="00CF2325"/>
    <w:rsid w:val="00CF33BE"/>
    <w:rsid w:val="00CF3609"/>
    <w:rsid w:val="00CF3684"/>
    <w:rsid w:val="00CF4011"/>
    <w:rsid w:val="00CF4731"/>
    <w:rsid w:val="00CF50EA"/>
    <w:rsid w:val="00CF592F"/>
    <w:rsid w:val="00CF5F16"/>
    <w:rsid w:val="00CF642F"/>
    <w:rsid w:val="00CF6A4D"/>
    <w:rsid w:val="00CF793A"/>
    <w:rsid w:val="00D00413"/>
    <w:rsid w:val="00D005E5"/>
    <w:rsid w:val="00D009CD"/>
    <w:rsid w:val="00D01E5A"/>
    <w:rsid w:val="00D02379"/>
    <w:rsid w:val="00D027B2"/>
    <w:rsid w:val="00D02E42"/>
    <w:rsid w:val="00D035F9"/>
    <w:rsid w:val="00D036D5"/>
    <w:rsid w:val="00D03A30"/>
    <w:rsid w:val="00D04A92"/>
    <w:rsid w:val="00D04DBB"/>
    <w:rsid w:val="00D05132"/>
    <w:rsid w:val="00D05708"/>
    <w:rsid w:val="00D05DCB"/>
    <w:rsid w:val="00D062E2"/>
    <w:rsid w:val="00D06C8F"/>
    <w:rsid w:val="00D10D24"/>
    <w:rsid w:val="00D1224A"/>
    <w:rsid w:val="00D124A8"/>
    <w:rsid w:val="00D1256C"/>
    <w:rsid w:val="00D126FE"/>
    <w:rsid w:val="00D13686"/>
    <w:rsid w:val="00D14D64"/>
    <w:rsid w:val="00D14EBC"/>
    <w:rsid w:val="00D14F39"/>
    <w:rsid w:val="00D154AD"/>
    <w:rsid w:val="00D157C7"/>
    <w:rsid w:val="00D15A7D"/>
    <w:rsid w:val="00D15B49"/>
    <w:rsid w:val="00D16703"/>
    <w:rsid w:val="00D16989"/>
    <w:rsid w:val="00D16FC6"/>
    <w:rsid w:val="00D170BD"/>
    <w:rsid w:val="00D20779"/>
    <w:rsid w:val="00D20EEA"/>
    <w:rsid w:val="00D2161A"/>
    <w:rsid w:val="00D234AF"/>
    <w:rsid w:val="00D23C21"/>
    <w:rsid w:val="00D23C4F"/>
    <w:rsid w:val="00D23EA7"/>
    <w:rsid w:val="00D24499"/>
    <w:rsid w:val="00D2496C"/>
    <w:rsid w:val="00D26AB1"/>
    <w:rsid w:val="00D26FB2"/>
    <w:rsid w:val="00D2713F"/>
    <w:rsid w:val="00D273E6"/>
    <w:rsid w:val="00D274E4"/>
    <w:rsid w:val="00D2759E"/>
    <w:rsid w:val="00D27AA9"/>
    <w:rsid w:val="00D3042D"/>
    <w:rsid w:val="00D3083E"/>
    <w:rsid w:val="00D30F8E"/>
    <w:rsid w:val="00D31001"/>
    <w:rsid w:val="00D316CC"/>
    <w:rsid w:val="00D3186F"/>
    <w:rsid w:val="00D34B4C"/>
    <w:rsid w:val="00D34F37"/>
    <w:rsid w:val="00D36370"/>
    <w:rsid w:val="00D377FC"/>
    <w:rsid w:val="00D37AB6"/>
    <w:rsid w:val="00D40C25"/>
    <w:rsid w:val="00D40EDA"/>
    <w:rsid w:val="00D4170C"/>
    <w:rsid w:val="00D42109"/>
    <w:rsid w:val="00D421B4"/>
    <w:rsid w:val="00D42BD1"/>
    <w:rsid w:val="00D44334"/>
    <w:rsid w:val="00D44A3B"/>
    <w:rsid w:val="00D453D8"/>
    <w:rsid w:val="00D45D75"/>
    <w:rsid w:val="00D463D0"/>
    <w:rsid w:val="00D46508"/>
    <w:rsid w:val="00D46D41"/>
    <w:rsid w:val="00D46F8A"/>
    <w:rsid w:val="00D47514"/>
    <w:rsid w:val="00D47D44"/>
    <w:rsid w:val="00D500A4"/>
    <w:rsid w:val="00D50181"/>
    <w:rsid w:val="00D502FF"/>
    <w:rsid w:val="00D50795"/>
    <w:rsid w:val="00D516D8"/>
    <w:rsid w:val="00D517D2"/>
    <w:rsid w:val="00D5193F"/>
    <w:rsid w:val="00D51944"/>
    <w:rsid w:val="00D51C1F"/>
    <w:rsid w:val="00D52600"/>
    <w:rsid w:val="00D52C9E"/>
    <w:rsid w:val="00D52F62"/>
    <w:rsid w:val="00D53236"/>
    <w:rsid w:val="00D536E8"/>
    <w:rsid w:val="00D549CC"/>
    <w:rsid w:val="00D55034"/>
    <w:rsid w:val="00D552A6"/>
    <w:rsid w:val="00D552D8"/>
    <w:rsid w:val="00D55483"/>
    <w:rsid w:val="00D55F7D"/>
    <w:rsid w:val="00D55FE7"/>
    <w:rsid w:val="00D5635C"/>
    <w:rsid w:val="00D56971"/>
    <w:rsid w:val="00D56D3E"/>
    <w:rsid w:val="00D57277"/>
    <w:rsid w:val="00D57569"/>
    <w:rsid w:val="00D60144"/>
    <w:rsid w:val="00D60C1D"/>
    <w:rsid w:val="00D60FC9"/>
    <w:rsid w:val="00D613AE"/>
    <w:rsid w:val="00D62259"/>
    <w:rsid w:val="00D62FB5"/>
    <w:rsid w:val="00D6376F"/>
    <w:rsid w:val="00D63D7C"/>
    <w:rsid w:val="00D64AA0"/>
    <w:rsid w:val="00D650C3"/>
    <w:rsid w:val="00D6541F"/>
    <w:rsid w:val="00D65522"/>
    <w:rsid w:val="00D65DBE"/>
    <w:rsid w:val="00D6611E"/>
    <w:rsid w:val="00D66D4C"/>
    <w:rsid w:val="00D67B1B"/>
    <w:rsid w:val="00D709CA"/>
    <w:rsid w:val="00D71EC9"/>
    <w:rsid w:val="00D7209B"/>
    <w:rsid w:val="00D74311"/>
    <w:rsid w:val="00D7436A"/>
    <w:rsid w:val="00D748C2"/>
    <w:rsid w:val="00D7560A"/>
    <w:rsid w:val="00D75E94"/>
    <w:rsid w:val="00D7655D"/>
    <w:rsid w:val="00D76E9F"/>
    <w:rsid w:val="00D77077"/>
    <w:rsid w:val="00D77848"/>
    <w:rsid w:val="00D8050A"/>
    <w:rsid w:val="00D80677"/>
    <w:rsid w:val="00D810D3"/>
    <w:rsid w:val="00D81289"/>
    <w:rsid w:val="00D813A8"/>
    <w:rsid w:val="00D81DE7"/>
    <w:rsid w:val="00D8272F"/>
    <w:rsid w:val="00D82F37"/>
    <w:rsid w:val="00D84A1D"/>
    <w:rsid w:val="00D84D48"/>
    <w:rsid w:val="00D8502E"/>
    <w:rsid w:val="00D856D0"/>
    <w:rsid w:val="00D85C5C"/>
    <w:rsid w:val="00D860C2"/>
    <w:rsid w:val="00D860DE"/>
    <w:rsid w:val="00D861C2"/>
    <w:rsid w:val="00D86EE9"/>
    <w:rsid w:val="00D87AA9"/>
    <w:rsid w:val="00D87D06"/>
    <w:rsid w:val="00D90F80"/>
    <w:rsid w:val="00D92225"/>
    <w:rsid w:val="00D92A6F"/>
    <w:rsid w:val="00D92D55"/>
    <w:rsid w:val="00D92DEB"/>
    <w:rsid w:val="00D930C7"/>
    <w:rsid w:val="00D936A3"/>
    <w:rsid w:val="00D93932"/>
    <w:rsid w:val="00D93AFD"/>
    <w:rsid w:val="00D94170"/>
    <w:rsid w:val="00D94E78"/>
    <w:rsid w:val="00D9593C"/>
    <w:rsid w:val="00D959DA"/>
    <w:rsid w:val="00D97393"/>
    <w:rsid w:val="00D979FB"/>
    <w:rsid w:val="00D97D73"/>
    <w:rsid w:val="00DA1367"/>
    <w:rsid w:val="00DA144F"/>
    <w:rsid w:val="00DA1663"/>
    <w:rsid w:val="00DA3353"/>
    <w:rsid w:val="00DA55A3"/>
    <w:rsid w:val="00DA6364"/>
    <w:rsid w:val="00DA6467"/>
    <w:rsid w:val="00DA6500"/>
    <w:rsid w:val="00DA781F"/>
    <w:rsid w:val="00DB09A9"/>
    <w:rsid w:val="00DB21A0"/>
    <w:rsid w:val="00DB23C8"/>
    <w:rsid w:val="00DB2E4E"/>
    <w:rsid w:val="00DB2EA3"/>
    <w:rsid w:val="00DB31C2"/>
    <w:rsid w:val="00DB3818"/>
    <w:rsid w:val="00DB3B28"/>
    <w:rsid w:val="00DB4273"/>
    <w:rsid w:val="00DB5011"/>
    <w:rsid w:val="00DB5A2C"/>
    <w:rsid w:val="00DB68D9"/>
    <w:rsid w:val="00DB7259"/>
    <w:rsid w:val="00DB7853"/>
    <w:rsid w:val="00DB7B28"/>
    <w:rsid w:val="00DB7ECD"/>
    <w:rsid w:val="00DC03D7"/>
    <w:rsid w:val="00DC0548"/>
    <w:rsid w:val="00DC092F"/>
    <w:rsid w:val="00DC0A6A"/>
    <w:rsid w:val="00DC1409"/>
    <w:rsid w:val="00DC155E"/>
    <w:rsid w:val="00DC1DE1"/>
    <w:rsid w:val="00DC3508"/>
    <w:rsid w:val="00DC3630"/>
    <w:rsid w:val="00DC3A62"/>
    <w:rsid w:val="00DC432B"/>
    <w:rsid w:val="00DC4B82"/>
    <w:rsid w:val="00DC4D2C"/>
    <w:rsid w:val="00DC51CA"/>
    <w:rsid w:val="00DC62C2"/>
    <w:rsid w:val="00DC6427"/>
    <w:rsid w:val="00DC64ED"/>
    <w:rsid w:val="00DC6640"/>
    <w:rsid w:val="00DC6787"/>
    <w:rsid w:val="00DC686A"/>
    <w:rsid w:val="00DC6D01"/>
    <w:rsid w:val="00DC75EB"/>
    <w:rsid w:val="00DC77A1"/>
    <w:rsid w:val="00DC7CC8"/>
    <w:rsid w:val="00DC7DC0"/>
    <w:rsid w:val="00DD059A"/>
    <w:rsid w:val="00DD0EF8"/>
    <w:rsid w:val="00DD0F4B"/>
    <w:rsid w:val="00DD1195"/>
    <w:rsid w:val="00DD1533"/>
    <w:rsid w:val="00DD1690"/>
    <w:rsid w:val="00DD19F4"/>
    <w:rsid w:val="00DD1A12"/>
    <w:rsid w:val="00DD32DE"/>
    <w:rsid w:val="00DD3E31"/>
    <w:rsid w:val="00DD4EFE"/>
    <w:rsid w:val="00DD52B3"/>
    <w:rsid w:val="00DD5962"/>
    <w:rsid w:val="00DD5CC6"/>
    <w:rsid w:val="00DD5F54"/>
    <w:rsid w:val="00DD6B71"/>
    <w:rsid w:val="00DD6FAE"/>
    <w:rsid w:val="00DE0287"/>
    <w:rsid w:val="00DE072C"/>
    <w:rsid w:val="00DE2541"/>
    <w:rsid w:val="00DE2824"/>
    <w:rsid w:val="00DE2D75"/>
    <w:rsid w:val="00DE3837"/>
    <w:rsid w:val="00DE43AB"/>
    <w:rsid w:val="00DE49C9"/>
    <w:rsid w:val="00DE5224"/>
    <w:rsid w:val="00DE59D7"/>
    <w:rsid w:val="00DE5C03"/>
    <w:rsid w:val="00DE619E"/>
    <w:rsid w:val="00DE74F8"/>
    <w:rsid w:val="00DE75A4"/>
    <w:rsid w:val="00DE7A3A"/>
    <w:rsid w:val="00DF14CB"/>
    <w:rsid w:val="00DF165C"/>
    <w:rsid w:val="00DF1DC9"/>
    <w:rsid w:val="00DF1F25"/>
    <w:rsid w:val="00DF21D7"/>
    <w:rsid w:val="00DF225A"/>
    <w:rsid w:val="00DF2CD1"/>
    <w:rsid w:val="00DF2DA9"/>
    <w:rsid w:val="00DF2FAD"/>
    <w:rsid w:val="00DF309D"/>
    <w:rsid w:val="00DF3217"/>
    <w:rsid w:val="00DF325B"/>
    <w:rsid w:val="00DF3354"/>
    <w:rsid w:val="00DF3E8A"/>
    <w:rsid w:val="00DF42D7"/>
    <w:rsid w:val="00DF43A0"/>
    <w:rsid w:val="00DF45BE"/>
    <w:rsid w:val="00DF486C"/>
    <w:rsid w:val="00DF56B8"/>
    <w:rsid w:val="00DF6634"/>
    <w:rsid w:val="00DF6F32"/>
    <w:rsid w:val="00DF7336"/>
    <w:rsid w:val="00DF7BE9"/>
    <w:rsid w:val="00DF7CAF"/>
    <w:rsid w:val="00E00D53"/>
    <w:rsid w:val="00E019E9"/>
    <w:rsid w:val="00E0241E"/>
    <w:rsid w:val="00E02D46"/>
    <w:rsid w:val="00E03CE9"/>
    <w:rsid w:val="00E04536"/>
    <w:rsid w:val="00E04740"/>
    <w:rsid w:val="00E0492C"/>
    <w:rsid w:val="00E04A59"/>
    <w:rsid w:val="00E04ABF"/>
    <w:rsid w:val="00E04BCA"/>
    <w:rsid w:val="00E055F2"/>
    <w:rsid w:val="00E05B2B"/>
    <w:rsid w:val="00E06E3E"/>
    <w:rsid w:val="00E071D5"/>
    <w:rsid w:val="00E076B4"/>
    <w:rsid w:val="00E07F25"/>
    <w:rsid w:val="00E10484"/>
    <w:rsid w:val="00E11CD9"/>
    <w:rsid w:val="00E11F05"/>
    <w:rsid w:val="00E12599"/>
    <w:rsid w:val="00E12DB0"/>
    <w:rsid w:val="00E12F37"/>
    <w:rsid w:val="00E1377E"/>
    <w:rsid w:val="00E14670"/>
    <w:rsid w:val="00E166C8"/>
    <w:rsid w:val="00E16828"/>
    <w:rsid w:val="00E17893"/>
    <w:rsid w:val="00E21B6D"/>
    <w:rsid w:val="00E22264"/>
    <w:rsid w:val="00E227D0"/>
    <w:rsid w:val="00E229E4"/>
    <w:rsid w:val="00E233BC"/>
    <w:rsid w:val="00E237B6"/>
    <w:rsid w:val="00E2471B"/>
    <w:rsid w:val="00E24824"/>
    <w:rsid w:val="00E25608"/>
    <w:rsid w:val="00E2603E"/>
    <w:rsid w:val="00E26276"/>
    <w:rsid w:val="00E26FA9"/>
    <w:rsid w:val="00E27026"/>
    <w:rsid w:val="00E270C1"/>
    <w:rsid w:val="00E279AE"/>
    <w:rsid w:val="00E30243"/>
    <w:rsid w:val="00E3025F"/>
    <w:rsid w:val="00E3037E"/>
    <w:rsid w:val="00E3090D"/>
    <w:rsid w:val="00E30F96"/>
    <w:rsid w:val="00E312F6"/>
    <w:rsid w:val="00E3175D"/>
    <w:rsid w:val="00E317E8"/>
    <w:rsid w:val="00E31CD7"/>
    <w:rsid w:val="00E31D93"/>
    <w:rsid w:val="00E327A3"/>
    <w:rsid w:val="00E32E90"/>
    <w:rsid w:val="00E3303A"/>
    <w:rsid w:val="00E3376C"/>
    <w:rsid w:val="00E337B2"/>
    <w:rsid w:val="00E338A0"/>
    <w:rsid w:val="00E33BA1"/>
    <w:rsid w:val="00E33C84"/>
    <w:rsid w:val="00E341C2"/>
    <w:rsid w:val="00E34203"/>
    <w:rsid w:val="00E34C48"/>
    <w:rsid w:val="00E34FB5"/>
    <w:rsid w:val="00E351FE"/>
    <w:rsid w:val="00E35820"/>
    <w:rsid w:val="00E35BCD"/>
    <w:rsid w:val="00E3668E"/>
    <w:rsid w:val="00E367F1"/>
    <w:rsid w:val="00E36B08"/>
    <w:rsid w:val="00E3764E"/>
    <w:rsid w:val="00E37686"/>
    <w:rsid w:val="00E37F2A"/>
    <w:rsid w:val="00E40ADB"/>
    <w:rsid w:val="00E42CBC"/>
    <w:rsid w:val="00E43DB6"/>
    <w:rsid w:val="00E43EF5"/>
    <w:rsid w:val="00E444E1"/>
    <w:rsid w:val="00E445B1"/>
    <w:rsid w:val="00E448DD"/>
    <w:rsid w:val="00E452C4"/>
    <w:rsid w:val="00E4552D"/>
    <w:rsid w:val="00E459B3"/>
    <w:rsid w:val="00E469EC"/>
    <w:rsid w:val="00E46A94"/>
    <w:rsid w:val="00E47EAA"/>
    <w:rsid w:val="00E516AB"/>
    <w:rsid w:val="00E51CBA"/>
    <w:rsid w:val="00E51FB2"/>
    <w:rsid w:val="00E5204F"/>
    <w:rsid w:val="00E52674"/>
    <w:rsid w:val="00E52C26"/>
    <w:rsid w:val="00E52E5A"/>
    <w:rsid w:val="00E52EDA"/>
    <w:rsid w:val="00E53AE1"/>
    <w:rsid w:val="00E5458F"/>
    <w:rsid w:val="00E547C9"/>
    <w:rsid w:val="00E54936"/>
    <w:rsid w:val="00E550E0"/>
    <w:rsid w:val="00E55127"/>
    <w:rsid w:val="00E558B4"/>
    <w:rsid w:val="00E55CD6"/>
    <w:rsid w:val="00E56038"/>
    <w:rsid w:val="00E560A9"/>
    <w:rsid w:val="00E56766"/>
    <w:rsid w:val="00E567D1"/>
    <w:rsid w:val="00E57225"/>
    <w:rsid w:val="00E575BC"/>
    <w:rsid w:val="00E57BC3"/>
    <w:rsid w:val="00E57C12"/>
    <w:rsid w:val="00E60F1C"/>
    <w:rsid w:val="00E60F5F"/>
    <w:rsid w:val="00E61FA0"/>
    <w:rsid w:val="00E6208C"/>
    <w:rsid w:val="00E6293C"/>
    <w:rsid w:val="00E62B24"/>
    <w:rsid w:val="00E62D57"/>
    <w:rsid w:val="00E63AA6"/>
    <w:rsid w:val="00E6466B"/>
    <w:rsid w:val="00E64E06"/>
    <w:rsid w:val="00E650E5"/>
    <w:rsid w:val="00E65399"/>
    <w:rsid w:val="00E65A1C"/>
    <w:rsid w:val="00E66593"/>
    <w:rsid w:val="00E66A56"/>
    <w:rsid w:val="00E66D8F"/>
    <w:rsid w:val="00E673FE"/>
    <w:rsid w:val="00E675AF"/>
    <w:rsid w:val="00E67855"/>
    <w:rsid w:val="00E70459"/>
    <w:rsid w:val="00E707EF"/>
    <w:rsid w:val="00E71799"/>
    <w:rsid w:val="00E7227A"/>
    <w:rsid w:val="00E72EC9"/>
    <w:rsid w:val="00E73D63"/>
    <w:rsid w:val="00E73EB3"/>
    <w:rsid w:val="00E74FAA"/>
    <w:rsid w:val="00E753DE"/>
    <w:rsid w:val="00E76860"/>
    <w:rsid w:val="00E76B63"/>
    <w:rsid w:val="00E76E56"/>
    <w:rsid w:val="00E76ED8"/>
    <w:rsid w:val="00E778D5"/>
    <w:rsid w:val="00E77D12"/>
    <w:rsid w:val="00E806EB"/>
    <w:rsid w:val="00E8256B"/>
    <w:rsid w:val="00E8265A"/>
    <w:rsid w:val="00E82663"/>
    <w:rsid w:val="00E8294C"/>
    <w:rsid w:val="00E829C5"/>
    <w:rsid w:val="00E82EF9"/>
    <w:rsid w:val="00E82F5F"/>
    <w:rsid w:val="00E8364D"/>
    <w:rsid w:val="00E83F05"/>
    <w:rsid w:val="00E83F09"/>
    <w:rsid w:val="00E84D06"/>
    <w:rsid w:val="00E85358"/>
    <w:rsid w:val="00E8567F"/>
    <w:rsid w:val="00E85889"/>
    <w:rsid w:val="00E8621E"/>
    <w:rsid w:val="00E87212"/>
    <w:rsid w:val="00E8728D"/>
    <w:rsid w:val="00E8791F"/>
    <w:rsid w:val="00E87AE8"/>
    <w:rsid w:val="00E87B50"/>
    <w:rsid w:val="00E90009"/>
    <w:rsid w:val="00E902A8"/>
    <w:rsid w:val="00E9084D"/>
    <w:rsid w:val="00E909C2"/>
    <w:rsid w:val="00E90DC5"/>
    <w:rsid w:val="00E9111B"/>
    <w:rsid w:val="00E91937"/>
    <w:rsid w:val="00E91D5A"/>
    <w:rsid w:val="00E924B4"/>
    <w:rsid w:val="00E92791"/>
    <w:rsid w:val="00E92E22"/>
    <w:rsid w:val="00E9322F"/>
    <w:rsid w:val="00E93600"/>
    <w:rsid w:val="00E93A2C"/>
    <w:rsid w:val="00E9442F"/>
    <w:rsid w:val="00E94B93"/>
    <w:rsid w:val="00E953D6"/>
    <w:rsid w:val="00E95635"/>
    <w:rsid w:val="00E961FF"/>
    <w:rsid w:val="00E96960"/>
    <w:rsid w:val="00E976A4"/>
    <w:rsid w:val="00E97878"/>
    <w:rsid w:val="00E97D6D"/>
    <w:rsid w:val="00EA038B"/>
    <w:rsid w:val="00EA0AD2"/>
    <w:rsid w:val="00EA10A1"/>
    <w:rsid w:val="00EA169D"/>
    <w:rsid w:val="00EA1D26"/>
    <w:rsid w:val="00EA1D63"/>
    <w:rsid w:val="00EA1EBE"/>
    <w:rsid w:val="00EA1FA6"/>
    <w:rsid w:val="00EA23D4"/>
    <w:rsid w:val="00EA3204"/>
    <w:rsid w:val="00EA333B"/>
    <w:rsid w:val="00EA34A9"/>
    <w:rsid w:val="00EA6A7E"/>
    <w:rsid w:val="00EA7B1E"/>
    <w:rsid w:val="00EA7BF9"/>
    <w:rsid w:val="00EA7C3C"/>
    <w:rsid w:val="00EB0677"/>
    <w:rsid w:val="00EB074A"/>
    <w:rsid w:val="00EB14AF"/>
    <w:rsid w:val="00EB1D0B"/>
    <w:rsid w:val="00EB1DCF"/>
    <w:rsid w:val="00EB22E3"/>
    <w:rsid w:val="00EB23F5"/>
    <w:rsid w:val="00EB339A"/>
    <w:rsid w:val="00EB3C95"/>
    <w:rsid w:val="00EB3D19"/>
    <w:rsid w:val="00EB4452"/>
    <w:rsid w:val="00EB5FD0"/>
    <w:rsid w:val="00EB6198"/>
    <w:rsid w:val="00EB755D"/>
    <w:rsid w:val="00EB7A2C"/>
    <w:rsid w:val="00EB7AB4"/>
    <w:rsid w:val="00EC00C4"/>
    <w:rsid w:val="00EC0FCB"/>
    <w:rsid w:val="00EC132D"/>
    <w:rsid w:val="00EC18B2"/>
    <w:rsid w:val="00EC1A22"/>
    <w:rsid w:val="00EC1A49"/>
    <w:rsid w:val="00EC34C9"/>
    <w:rsid w:val="00EC3700"/>
    <w:rsid w:val="00EC37A4"/>
    <w:rsid w:val="00EC3A6C"/>
    <w:rsid w:val="00EC42BB"/>
    <w:rsid w:val="00EC4DE3"/>
    <w:rsid w:val="00EC5070"/>
    <w:rsid w:val="00EC553A"/>
    <w:rsid w:val="00EC5D84"/>
    <w:rsid w:val="00EC5F70"/>
    <w:rsid w:val="00EC6924"/>
    <w:rsid w:val="00EC6E4A"/>
    <w:rsid w:val="00EC79A9"/>
    <w:rsid w:val="00EC79F7"/>
    <w:rsid w:val="00EC7A79"/>
    <w:rsid w:val="00EC7B09"/>
    <w:rsid w:val="00EC7FB3"/>
    <w:rsid w:val="00ED09FE"/>
    <w:rsid w:val="00ED14E6"/>
    <w:rsid w:val="00ED1648"/>
    <w:rsid w:val="00ED18BE"/>
    <w:rsid w:val="00ED1CB6"/>
    <w:rsid w:val="00ED2D9B"/>
    <w:rsid w:val="00ED2E38"/>
    <w:rsid w:val="00ED34CB"/>
    <w:rsid w:val="00ED399C"/>
    <w:rsid w:val="00ED3F75"/>
    <w:rsid w:val="00ED4219"/>
    <w:rsid w:val="00ED492E"/>
    <w:rsid w:val="00ED4EAF"/>
    <w:rsid w:val="00ED53AC"/>
    <w:rsid w:val="00ED5DA0"/>
    <w:rsid w:val="00ED65EA"/>
    <w:rsid w:val="00ED6856"/>
    <w:rsid w:val="00ED7007"/>
    <w:rsid w:val="00ED7D85"/>
    <w:rsid w:val="00ED7E34"/>
    <w:rsid w:val="00ED7EC3"/>
    <w:rsid w:val="00EE00A6"/>
    <w:rsid w:val="00EE0B79"/>
    <w:rsid w:val="00EE0CDD"/>
    <w:rsid w:val="00EE11CD"/>
    <w:rsid w:val="00EE1349"/>
    <w:rsid w:val="00EE1F2D"/>
    <w:rsid w:val="00EE244F"/>
    <w:rsid w:val="00EE274C"/>
    <w:rsid w:val="00EE2CED"/>
    <w:rsid w:val="00EE35BC"/>
    <w:rsid w:val="00EE6CD3"/>
    <w:rsid w:val="00EF0DCF"/>
    <w:rsid w:val="00EF1998"/>
    <w:rsid w:val="00EF2AE5"/>
    <w:rsid w:val="00EF46FE"/>
    <w:rsid w:val="00EF5509"/>
    <w:rsid w:val="00EF5E5D"/>
    <w:rsid w:val="00EF66B9"/>
    <w:rsid w:val="00EF6BB2"/>
    <w:rsid w:val="00EF6F1A"/>
    <w:rsid w:val="00EF71A7"/>
    <w:rsid w:val="00EF7226"/>
    <w:rsid w:val="00EF7AC2"/>
    <w:rsid w:val="00F014D6"/>
    <w:rsid w:val="00F02E66"/>
    <w:rsid w:val="00F031C9"/>
    <w:rsid w:val="00F035CB"/>
    <w:rsid w:val="00F03763"/>
    <w:rsid w:val="00F03C91"/>
    <w:rsid w:val="00F045D3"/>
    <w:rsid w:val="00F04D7A"/>
    <w:rsid w:val="00F04EF6"/>
    <w:rsid w:val="00F0571E"/>
    <w:rsid w:val="00F05770"/>
    <w:rsid w:val="00F05B66"/>
    <w:rsid w:val="00F06175"/>
    <w:rsid w:val="00F06221"/>
    <w:rsid w:val="00F0644B"/>
    <w:rsid w:val="00F075B0"/>
    <w:rsid w:val="00F07A7E"/>
    <w:rsid w:val="00F07BF4"/>
    <w:rsid w:val="00F07CF0"/>
    <w:rsid w:val="00F10A4D"/>
    <w:rsid w:val="00F11429"/>
    <w:rsid w:val="00F1149B"/>
    <w:rsid w:val="00F121A4"/>
    <w:rsid w:val="00F123B8"/>
    <w:rsid w:val="00F12BE2"/>
    <w:rsid w:val="00F12FBB"/>
    <w:rsid w:val="00F137A5"/>
    <w:rsid w:val="00F14706"/>
    <w:rsid w:val="00F14BD6"/>
    <w:rsid w:val="00F14C9F"/>
    <w:rsid w:val="00F14F69"/>
    <w:rsid w:val="00F15C0C"/>
    <w:rsid w:val="00F15E5E"/>
    <w:rsid w:val="00F16264"/>
    <w:rsid w:val="00F164CF"/>
    <w:rsid w:val="00F1769E"/>
    <w:rsid w:val="00F20063"/>
    <w:rsid w:val="00F20113"/>
    <w:rsid w:val="00F201ED"/>
    <w:rsid w:val="00F216D6"/>
    <w:rsid w:val="00F2232F"/>
    <w:rsid w:val="00F22523"/>
    <w:rsid w:val="00F22628"/>
    <w:rsid w:val="00F22D4C"/>
    <w:rsid w:val="00F23212"/>
    <w:rsid w:val="00F23399"/>
    <w:rsid w:val="00F23762"/>
    <w:rsid w:val="00F24004"/>
    <w:rsid w:val="00F24481"/>
    <w:rsid w:val="00F2465E"/>
    <w:rsid w:val="00F24F20"/>
    <w:rsid w:val="00F25A22"/>
    <w:rsid w:val="00F272D5"/>
    <w:rsid w:val="00F30048"/>
    <w:rsid w:val="00F30148"/>
    <w:rsid w:val="00F30949"/>
    <w:rsid w:val="00F3188F"/>
    <w:rsid w:val="00F318C2"/>
    <w:rsid w:val="00F319AF"/>
    <w:rsid w:val="00F31C92"/>
    <w:rsid w:val="00F3238E"/>
    <w:rsid w:val="00F32F79"/>
    <w:rsid w:val="00F3350B"/>
    <w:rsid w:val="00F336CE"/>
    <w:rsid w:val="00F33B30"/>
    <w:rsid w:val="00F33BB8"/>
    <w:rsid w:val="00F33D5A"/>
    <w:rsid w:val="00F34D11"/>
    <w:rsid w:val="00F350DC"/>
    <w:rsid w:val="00F35A0C"/>
    <w:rsid w:val="00F3645E"/>
    <w:rsid w:val="00F3679A"/>
    <w:rsid w:val="00F36AE8"/>
    <w:rsid w:val="00F36E59"/>
    <w:rsid w:val="00F373BA"/>
    <w:rsid w:val="00F375D7"/>
    <w:rsid w:val="00F375EC"/>
    <w:rsid w:val="00F37A50"/>
    <w:rsid w:val="00F37DAA"/>
    <w:rsid w:val="00F40CA7"/>
    <w:rsid w:val="00F41903"/>
    <w:rsid w:val="00F4202C"/>
    <w:rsid w:val="00F421B5"/>
    <w:rsid w:val="00F4233B"/>
    <w:rsid w:val="00F423BE"/>
    <w:rsid w:val="00F4294C"/>
    <w:rsid w:val="00F42965"/>
    <w:rsid w:val="00F42EE8"/>
    <w:rsid w:val="00F430B2"/>
    <w:rsid w:val="00F43637"/>
    <w:rsid w:val="00F4373D"/>
    <w:rsid w:val="00F44730"/>
    <w:rsid w:val="00F44C7A"/>
    <w:rsid w:val="00F44D2B"/>
    <w:rsid w:val="00F452D0"/>
    <w:rsid w:val="00F45535"/>
    <w:rsid w:val="00F457C1"/>
    <w:rsid w:val="00F46722"/>
    <w:rsid w:val="00F47773"/>
    <w:rsid w:val="00F50399"/>
    <w:rsid w:val="00F50549"/>
    <w:rsid w:val="00F516C5"/>
    <w:rsid w:val="00F51CBC"/>
    <w:rsid w:val="00F51D8A"/>
    <w:rsid w:val="00F51E9D"/>
    <w:rsid w:val="00F52924"/>
    <w:rsid w:val="00F5353E"/>
    <w:rsid w:val="00F53D49"/>
    <w:rsid w:val="00F54056"/>
    <w:rsid w:val="00F54379"/>
    <w:rsid w:val="00F543B7"/>
    <w:rsid w:val="00F54CFA"/>
    <w:rsid w:val="00F55381"/>
    <w:rsid w:val="00F55936"/>
    <w:rsid w:val="00F55CDC"/>
    <w:rsid w:val="00F55FDD"/>
    <w:rsid w:val="00F5616A"/>
    <w:rsid w:val="00F5620D"/>
    <w:rsid w:val="00F5668B"/>
    <w:rsid w:val="00F568DE"/>
    <w:rsid w:val="00F56D8C"/>
    <w:rsid w:val="00F56FE8"/>
    <w:rsid w:val="00F57123"/>
    <w:rsid w:val="00F5722D"/>
    <w:rsid w:val="00F57D7A"/>
    <w:rsid w:val="00F60137"/>
    <w:rsid w:val="00F60630"/>
    <w:rsid w:val="00F60A40"/>
    <w:rsid w:val="00F60C77"/>
    <w:rsid w:val="00F60DC2"/>
    <w:rsid w:val="00F6122E"/>
    <w:rsid w:val="00F612F1"/>
    <w:rsid w:val="00F61840"/>
    <w:rsid w:val="00F61F03"/>
    <w:rsid w:val="00F624DA"/>
    <w:rsid w:val="00F63020"/>
    <w:rsid w:val="00F63049"/>
    <w:rsid w:val="00F631F6"/>
    <w:rsid w:val="00F64D5C"/>
    <w:rsid w:val="00F64FDB"/>
    <w:rsid w:val="00F657C3"/>
    <w:rsid w:val="00F65887"/>
    <w:rsid w:val="00F65A20"/>
    <w:rsid w:val="00F662B5"/>
    <w:rsid w:val="00F67845"/>
    <w:rsid w:val="00F70E5B"/>
    <w:rsid w:val="00F70F7B"/>
    <w:rsid w:val="00F71901"/>
    <w:rsid w:val="00F71B8B"/>
    <w:rsid w:val="00F7267F"/>
    <w:rsid w:val="00F7289E"/>
    <w:rsid w:val="00F72BB6"/>
    <w:rsid w:val="00F734F5"/>
    <w:rsid w:val="00F73988"/>
    <w:rsid w:val="00F73F6F"/>
    <w:rsid w:val="00F7428E"/>
    <w:rsid w:val="00F74711"/>
    <w:rsid w:val="00F74E7E"/>
    <w:rsid w:val="00F74F6F"/>
    <w:rsid w:val="00F75059"/>
    <w:rsid w:val="00F7561A"/>
    <w:rsid w:val="00F756D0"/>
    <w:rsid w:val="00F75B56"/>
    <w:rsid w:val="00F75B5B"/>
    <w:rsid w:val="00F75D22"/>
    <w:rsid w:val="00F76E2F"/>
    <w:rsid w:val="00F77212"/>
    <w:rsid w:val="00F773A3"/>
    <w:rsid w:val="00F77BCA"/>
    <w:rsid w:val="00F77DD3"/>
    <w:rsid w:val="00F80150"/>
    <w:rsid w:val="00F80603"/>
    <w:rsid w:val="00F80970"/>
    <w:rsid w:val="00F80B22"/>
    <w:rsid w:val="00F80B61"/>
    <w:rsid w:val="00F80EC3"/>
    <w:rsid w:val="00F8180D"/>
    <w:rsid w:val="00F83116"/>
    <w:rsid w:val="00F839B3"/>
    <w:rsid w:val="00F84981"/>
    <w:rsid w:val="00F849C6"/>
    <w:rsid w:val="00F849DE"/>
    <w:rsid w:val="00F84FFB"/>
    <w:rsid w:val="00F85104"/>
    <w:rsid w:val="00F8545E"/>
    <w:rsid w:val="00F85B66"/>
    <w:rsid w:val="00F861B0"/>
    <w:rsid w:val="00F86806"/>
    <w:rsid w:val="00F86FA3"/>
    <w:rsid w:val="00F87438"/>
    <w:rsid w:val="00F87717"/>
    <w:rsid w:val="00F87CE5"/>
    <w:rsid w:val="00F87E61"/>
    <w:rsid w:val="00F90149"/>
    <w:rsid w:val="00F903AF"/>
    <w:rsid w:val="00F90D60"/>
    <w:rsid w:val="00F90F20"/>
    <w:rsid w:val="00F91101"/>
    <w:rsid w:val="00F913AC"/>
    <w:rsid w:val="00F92199"/>
    <w:rsid w:val="00F92559"/>
    <w:rsid w:val="00F92977"/>
    <w:rsid w:val="00F93205"/>
    <w:rsid w:val="00F94254"/>
    <w:rsid w:val="00F94898"/>
    <w:rsid w:val="00F94938"/>
    <w:rsid w:val="00F94DD8"/>
    <w:rsid w:val="00F95030"/>
    <w:rsid w:val="00F9632A"/>
    <w:rsid w:val="00F9664E"/>
    <w:rsid w:val="00F96CF2"/>
    <w:rsid w:val="00F97669"/>
    <w:rsid w:val="00FA2279"/>
    <w:rsid w:val="00FA2F6A"/>
    <w:rsid w:val="00FA3161"/>
    <w:rsid w:val="00FA332E"/>
    <w:rsid w:val="00FA396C"/>
    <w:rsid w:val="00FA44AB"/>
    <w:rsid w:val="00FA4BD0"/>
    <w:rsid w:val="00FA4CEB"/>
    <w:rsid w:val="00FA5A1F"/>
    <w:rsid w:val="00FA66B9"/>
    <w:rsid w:val="00FA6B61"/>
    <w:rsid w:val="00FA716C"/>
    <w:rsid w:val="00FA7D76"/>
    <w:rsid w:val="00FB0AA7"/>
    <w:rsid w:val="00FB0B81"/>
    <w:rsid w:val="00FB0DE0"/>
    <w:rsid w:val="00FB0E6E"/>
    <w:rsid w:val="00FB1E9A"/>
    <w:rsid w:val="00FB2A99"/>
    <w:rsid w:val="00FB33CB"/>
    <w:rsid w:val="00FB41B9"/>
    <w:rsid w:val="00FB42D0"/>
    <w:rsid w:val="00FB4A6F"/>
    <w:rsid w:val="00FB5568"/>
    <w:rsid w:val="00FB568D"/>
    <w:rsid w:val="00FB59ED"/>
    <w:rsid w:val="00FB615F"/>
    <w:rsid w:val="00FB625D"/>
    <w:rsid w:val="00FB6B68"/>
    <w:rsid w:val="00FB6C84"/>
    <w:rsid w:val="00FB7DDB"/>
    <w:rsid w:val="00FC06AA"/>
    <w:rsid w:val="00FC342C"/>
    <w:rsid w:val="00FC35BA"/>
    <w:rsid w:val="00FC4008"/>
    <w:rsid w:val="00FC4127"/>
    <w:rsid w:val="00FC44C9"/>
    <w:rsid w:val="00FC4CF7"/>
    <w:rsid w:val="00FC5B91"/>
    <w:rsid w:val="00FC5E16"/>
    <w:rsid w:val="00FC6682"/>
    <w:rsid w:val="00FC6AC4"/>
    <w:rsid w:val="00FC70DA"/>
    <w:rsid w:val="00FC7157"/>
    <w:rsid w:val="00FC7352"/>
    <w:rsid w:val="00FC7402"/>
    <w:rsid w:val="00FC7CC5"/>
    <w:rsid w:val="00FD0CA2"/>
    <w:rsid w:val="00FD1253"/>
    <w:rsid w:val="00FD2239"/>
    <w:rsid w:val="00FD2911"/>
    <w:rsid w:val="00FD3B04"/>
    <w:rsid w:val="00FD4326"/>
    <w:rsid w:val="00FD477C"/>
    <w:rsid w:val="00FD4A2B"/>
    <w:rsid w:val="00FD542B"/>
    <w:rsid w:val="00FD5997"/>
    <w:rsid w:val="00FD6F2B"/>
    <w:rsid w:val="00FD6FF4"/>
    <w:rsid w:val="00FD760E"/>
    <w:rsid w:val="00FE0DA7"/>
    <w:rsid w:val="00FE0E3A"/>
    <w:rsid w:val="00FE11A8"/>
    <w:rsid w:val="00FE1728"/>
    <w:rsid w:val="00FE1E72"/>
    <w:rsid w:val="00FE2332"/>
    <w:rsid w:val="00FE29FA"/>
    <w:rsid w:val="00FE2FFF"/>
    <w:rsid w:val="00FE346A"/>
    <w:rsid w:val="00FE37D6"/>
    <w:rsid w:val="00FE38DC"/>
    <w:rsid w:val="00FE39CB"/>
    <w:rsid w:val="00FE4002"/>
    <w:rsid w:val="00FE41B8"/>
    <w:rsid w:val="00FE47B0"/>
    <w:rsid w:val="00FE48D1"/>
    <w:rsid w:val="00FE4CDA"/>
    <w:rsid w:val="00FE5653"/>
    <w:rsid w:val="00FE57FC"/>
    <w:rsid w:val="00FE7621"/>
    <w:rsid w:val="00FF0421"/>
    <w:rsid w:val="00FF0D92"/>
    <w:rsid w:val="00FF1D56"/>
    <w:rsid w:val="00FF1FDD"/>
    <w:rsid w:val="00FF3498"/>
    <w:rsid w:val="00FF3F5B"/>
    <w:rsid w:val="00FF405D"/>
    <w:rsid w:val="00FF484A"/>
    <w:rsid w:val="00FF4C7E"/>
    <w:rsid w:val="00FF4D67"/>
    <w:rsid w:val="00FF598C"/>
    <w:rsid w:val="00FF5E1B"/>
    <w:rsid w:val="00FF63F0"/>
    <w:rsid w:val="00FF732C"/>
    <w:rsid w:val="00FF7752"/>
    <w:rsid w:val="00FF7E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57FB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8E"/>
    <w:rPr>
      <w:rFonts w:ascii="Calibri" w:eastAsia="Calibri" w:hAnsi="Calibri" w:cs="Times New Roman"/>
    </w:rPr>
  </w:style>
  <w:style w:type="paragraph" w:styleId="Nagwek3">
    <w:name w:val="heading 3"/>
    <w:basedOn w:val="Normalny"/>
    <w:link w:val="Nagwek3Znak"/>
    <w:uiPriority w:val="9"/>
    <w:qFormat/>
    <w:rsid w:val="00B36B8A"/>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styleId="Akapitzlist">
    <w:name w:val="List Paragraph"/>
    <w:basedOn w:val="Normalny"/>
    <w:link w:val="AkapitzlistZnak"/>
    <w:uiPriority w:val="34"/>
    <w:qFormat/>
    <w:rsid w:val="00471E38"/>
    <w:pPr>
      <w:ind w:left="720"/>
      <w:contextualSpacing/>
    </w:pPr>
  </w:style>
  <w:style w:type="table" w:styleId="Tabela-Siatka">
    <w:name w:val="Table Grid"/>
    <w:basedOn w:val="Standardowy"/>
    <w:uiPriority w:val="59"/>
    <w:rsid w:val="00D9593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E1377E"/>
    <w:rPr>
      <w:i/>
      <w:iCs/>
    </w:rPr>
  </w:style>
  <w:style w:type="character" w:customStyle="1" w:styleId="apple-converted-space">
    <w:name w:val="apple-converted-space"/>
    <w:basedOn w:val="Domylnaczcionkaakapitu"/>
    <w:rsid w:val="007E0A92"/>
  </w:style>
  <w:style w:type="paragraph" w:styleId="NormalnyWeb">
    <w:name w:val="Normal (Web)"/>
    <w:basedOn w:val="Normalny"/>
    <w:uiPriority w:val="99"/>
    <w:semiHidden/>
    <w:unhideWhenUsed/>
    <w:rsid w:val="00961FB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AD73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30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D7307"/>
    <w:rPr>
      <w:vertAlign w:val="superscript"/>
    </w:rPr>
  </w:style>
  <w:style w:type="character" w:customStyle="1" w:styleId="AkapitzlistZnak">
    <w:name w:val="Akapit z listą Znak"/>
    <w:basedOn w:val="Domylnaczcionkaakapitu"/>
    <w:link w:val="Akapitzlist"/>
    <w:uiPriority w:val="34"/>
    <w:locked/>
    <w:rsid w:val="00EC6E4A"/>
    <w:rPr>
      <w:rFonts w:ascii="Calibri" w:eastAsia="Calibri" w:hAnsi="Calibri" w:cs="Times New Roman"/>
    </w:rPr>
  </w:style>
  <w:style w:type="paragraph" w:customStyle="1" w:styleId="Styl1">
    <w:name w:val="Styl1"/>
    <w:basedOn w:val="Akapitzlist"/>
    <w:link w:val="Styl1Znak"/>
    <w:uiPriority w:val="99"/>
    <w:rsid w:val="00EC6E4A"/>
    <w:pPr>
      <w:numPr>
        <w:numId w:val="6"/>
      </w:numPr>
      <w:spacing w:after="0"/>
      <w:contextualSpacing w:val="0"/>
      <w:jc w:val="both"/>
    </w:pPr>
    <w:rPr>
      <w:rFonts w:cs="Calibri"/>
      <w:sz w:val="20"/>
      <w:szCs w:val="20"/>
    </w:rPr>
  </w:style>
  <w:style w:type="character" w:customStyle="1" w:styleId="Styl1Znak">
    <w:name w:val="Styl1 Znak"/>
    <w:basedOn w:val="AkapitzlistZnak"/>
    <w:link w:val="Styl1"/>
    <w:uiPriority w:val="99"/>
    <w:locked/>
    <w:rsid w:val="00EC6E4A"/>
    <w:rPr>
      <w:rFonts w:ascii="Calibri" w:eastAsia="Calibri" w:hAnsi="Calibri" w:cs="Calibri"/>
      <w:sz w:val="20"/>
      <w:szCs w:val="20"/>
    </w:rPr>
  </w:style>
  <w:style w:type="character" w:styleId="Odwoaniedokomentarza">
    <w:name w:val="annotation reference"/>
    <w:basedOn w:val="Domylnaczcionkaakapitu"/>
    <w:uiPriority w:val="99"/>
    <w:semiHidden/>
    <w:unhideWhenUsed/>
    <w:rsid w:val="00CE47A7"/>
    <w:rPr>
      <w:sz w:val="16"/>
      <w:szCs w:val="16"/>
    </w:rPr>
  </w:style>
  <w:style w:type="paragraph" w:styleId="Tekstkomentarza">
    <w:name w:val="annotation text"/>
    <w:basedOn w:val="Normalny"/>
    <w:link w:val="TekstkomentarzaZnak"/>
    <w:uiPriority w:val="99"/>
    <w:semiHidden/>
    <w:unhideWhenUsed/>
    <w:rsid w:val="00CE47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47A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47A7"/>
    <w:rPr>
      <w:b/>
      <w:bCs/>
    </w:rPr>
  </w:style>
  <w:style w:type="character" w:customStyle="1" w:styleId="TematkomentarzaZnak">
    <w:name w:val="Temat komentarza Znak"/>
    <w:basedOn w:val="TekstkomentarzaZnak"/>
    <w:link w:val="Tematkomentarza"/>
    <w:uiPriority w:val="99"/>
    <w:semiHidden/>
    <w:rsid w:val="00CE47A7"/>
    <w:rPr>
      <w:rFonts w:ascii="Calibri" w:eastAsia="Calibri" w:hAnsi="Calibri" w:cs="Times New Roman"/>
      <w:b/>
      <w:bCs/>
      <w:sz w:val="20"/>
      <w:szCs w:val="20"/>
    </w:rPr>
  </w:style>
  <w:style w:type="character" w:customStyle="1" w:styleId="Nagwek3Znak">
    <w:name w:val="Nagłówek 3 Znak"/>
    <w:basedOn w:val="Domylnaczcionkaakapitu"/>
    <w:link w:val="Nagwek3"/>
    <w:uiPriority w:val="9"/>
    <w:rsid w:val="00B36B8A"/>
    <w:rPr>
      <w:rFonts w:ascii="Times New Roman" w:eastAsia="Times New Roman" w:hAnsi="Times New Roman" w:cs="Times New Roman"/>
      <w:b/>
      <w:bCs/>
      <w:sz w:val="27"/>
      <w:szCs w:val="27"/>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528E"/>
    <w:rPr>
      <w:rFonts w:ascii="Calibri" w:eastAsia="Calibri" w:hAnsi="Calibri" w:cs="Times New Roman"/>
    </w:rPr>
  </w:style>
  <w:style w:type="paragraph" w:styleId="Nagwek3">
    <w:name w:val="heading 3"/>
    <w:basedOn w:val="Normalny"/>
    <w:link w:val="Nagwek3Znak"/>
    <w:uiPriority w:val="9"/>
    <w:qFormat/>
    <w:rsid w:val="00B36B8A"/>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styleId="Akapitzlist">
    <w:name w:val="List Paragraph"/>
    <w:basedOn w:val="Normalny"/>
    <w:link w:val="AkapitzlistZnak"/>
    <w:uiPriority w:val="34"/>
    <w:qFormat/>
    <w:rsid w:val="00471E38"/>
    <w:pPr>
      <w:ind w:left="720"/>
      <w:contextualSpacing/>
    </w:pPr>
  </w:style>
  <w:style w:type="table" w:styleId="Tabela-Siatka">
    <w:name w:val="Table Grid"/>
    <w:basedOn w:val="Standardowy"/>
    <w:uiPriority w:val="59"/>
    <w:rsid w:val="00D9593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E1377E"/>
    <w:rPr>
      <w:i/>
      <w:iCs/>
    </w:rPr>
  </w:style>
  <w:style w:type="character" w:customStyle="1" w:styleId="apple-converted-space">
    <w:name w:val="apple-converted-space"/>
    <w:basedOn w:val="Domylnaczcionkaakapitu"/>
    <w:rsid w:val="007E0A92"/>
  </w:style>
  <w:style w:type="paragraph" w:styleId="NormalnyWeb">
    <w:name w:val="Normal (Web)"/>
    <w:basedOn w:val="Normalny"/>
    <w:uiPriority w:val="99"/>
    <w:semiHidden/>
    <w:unhideWhenUsed/>
    <w:rsid w:val="00961FB5"/>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AD73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730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D7307"/>
    <w:rPr>
      <w:vertAlign w:val="superscript"/>
    </w:rPr>
  </w:style>
  <w:style w:type="character" w:customStyle="1" w:styleId="AkapitzlistZnak">
    <w:name w:val="Akapit z listą Znak"/>
    <w:basedOn w:val="Domylnaczcionkaakapitu"/>
    <w:link w:val="Akapitzlist"/>
    <w:uiPriority w:val="34"/>
    <w:locked/>
    <w:rsid w:val="00EC6E4A"/>
    <w:rPr>
      <w:rFonts w:ascii="Calibri" w:eastAsia="Calibri" w:hAnsi="Calibri" w:cs="Times New Roman"/>
    </w:rPr>
  </w:style>
  <w:style w:type="paragraph" w:customStyle="1" w:styleId="Styl1">
    <w:name w:val="Styl1"/>
    <w:basedOn w:val="Akapitzlist"/>
    <w:link w:val="Styl1Znak"/>
    <w:uiPriority w:val="99"/>
    <w:rsid w:val="00EC6E4A"/>
    <w:pPr>
      <w:numPr>
        <w:numId w:val="6"/>
      </w:numPr>
      <w:spacing w:after="0"/>
      <w:contextualSpacing w:val="0"/>
      <w:jc w:val="both"/>
    </w:pPr>
    <w:rPr>
      <w:rFonts w:cs="Calibri"/>
      <w:sz w:val="20"/>
      <w:szCs w:val="20"/>
    </w:rPr>
  </w:style>
  <w:style w:type="character" w:customStyle="1" w:styleId="Styl1Znak">
    <w:name w:val="Styl1 Znak"/>
    <w:basedOn w:val="AkapitzlistZnak"/>
    <w:link w:val="Styl1"/>
    <w:uiPriority w:val="99"/>
    <w:locked/>
    <w:rsid w:val="00EC6E4A"/>
    <w:rPr>
      <w:rFonts w:ascii="Calibri" w:eastAsia="Calibri" w:hAnsi="Calibri" w:cs="Calibri"/>
      <w:sz w:val="20"/>
      <w:szCs w:val="20"/>
    </w:rPr>
  </w:style>
  <w:style w:type="character" w:styleId="Odwoaniedokomentarza">
    <w:name w:val="annotation reference"/>
    <w:basedOn w:val="Domylnaczcionkaakapitu"/>
    <w:uiPriority w:val="99"/>
    <w:semiHidden/>
    <w:unhideWhenUsed/>
    <w:rsid w:val="00CE47A7"/>
    <w:rPr>
      <w:sz w:val="16"/>
      <w:szCs w:val="16"/>
    </w:rPr>
  </w:style>
  <w:style w:type="paragraph" w:styleId="Tekstkomentarza">
    <w:name w:val="annotation text"/>
    <w:basedOn w:val="Normalny"/>
    <w:link w:val="TekstkomentarzaZnak"/>
    <w:uiPriority w:val="99"/>
    <w:semiHidden/>
    <w:unhideWhenUsed/>
    <w:rsid w:val="00CE47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47A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47A7"/>
    <w:rPr>
      <w:b/>
      <w:bCs/>
    </w:rPr>
  </w:style>
  <w:style w:type="character" w:customStyle="1" w:styleId="TematkomentarzaZnak">
    <w:name w:val="Temat komentarza Znak"/>
    <w:basedOn w:val="TekstkomentarzaZnak"/>
    <w:link w:val="Tematkomentarza"/>
    <w:uiPriority w:val="99"/>
    <w:semiHidden/>
    <w:rsid w:val="00CE47A7"/>
    <w:rPr>
      <w:rFonts w:ascii="Calibri" w:eastAsia="Calibri" w:hAnsi="Calibri" w:cs="Times New Roman"/>
      <w:b/>
      <w:bCs/>
      <w:sz w:val="20"/>
      <w:szCs w:val="20"/>
    </w:rPr>
  </w:style>
  <w:style w:type="character" w:customStyle="1" w:styleId="Nagwek3Znak">
    <w:name w:val="Nagłówek 3 Znak"/>
    <w:basedOn w:val="Domylnaczcionkaakapitu"/>
    <w:link w:val="Nagwek3"/>
    <w:uiPriority w:val="9"/>
    <w:rsid w:val="00B36B8A"/>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416">
      <w:bodyDiv w:val="1"/>
      <w:marLeft w:val="0"/>
      <w:marRight w:val="0"/>
      <w:marTop w:val="0"/>
      <w:marBottom w:val="0"/>
      <w:divBdr>
        <w:top w:val="none" w:sz="0" w:space="0" w:color="auto"/>
        <w:left w:val="none" w:sz="0" w:space="0" w:color="auto"/>
        <w:bottom w:val="none" w:sz="0" w:space="0" w:color="auto"/>
        <w:right w:val="none" w:sz="0" w:space="0" w:color="auto"/>
      </w:divBdr>
    </w:div>
    <w:div w:id="23597609">
      <w:bodyDiv w:val="1"/>
      <w:marLeft w:val="0"/>
      <w:marRight w:val="0"/>
      <w:marTop w:val="0"/>
      <w:marBottom w:val="0"/>
      <w:divBdr>
        <w:top w:val="none" w:sz="0" w:space="0" w:color="auto"/>
        <w:left w:val="none" w:sz="0" w:space="0" w:color="auto"/>
        <w:bottom w:val="none" w:sz="0" w:space="0" w:color="auto"/>
        <w:right w:val="none" w:sz="0" w:space="0" w:color="auto"/>
      </w:divBdr>
    </w:div>
    <w:div w:id="70851422">
      <w:bodyDiv w:val="1"/>
      <w:marLeft w:val="0"/>
      <w:marRight w:val="0"/>
      <w:marTop w:val="0"/>
      <w:marBottom w:val="0"/>
      <w:divBdr>
        <w:top w:val="none" w:sz="0" w:space="0" w:color="auto"/>
        <w:left w:val="none" w:sz="0" w:space="0" w:color="auto"/>
        <w:bottom w:val="none" w:sz="0" w:space="0" w:color="auto"/>
        <w:right w:val="none" w:sz="0" w:space="0" w:color="auto"/>
      </w:divBdr>
    </w:div>
    <w:div w:id="172650962">
      <w:bodyDiv w:val="1"/>
      <w:marLeft w:val="0"/>
      <w:marRight w:val="0"/>
      <w:marTop w:val="0"/>
      <w:marBottom w:val="0"/>
      <w:divBdr>
        <w:top w:val="none" w:sz="0" w:space="0" w:color="auto"/>
        <w:left w:val="none" w:sz="0" w:space="0" w:color="auto"/>
        <w:bottom w:val="none" w:sz="0" w:space="0" w:color="auto"/>
        <w:right w:val="none" w:sz="0" w:space="0" w:color="auto"/>
      </w:divBdr>
    </w:div>
    <w:div w:id="376777158">
      <w:bodyDiv w:val="1"/>
      <w:marLeft w:val="0"/>
      <w:marRight w:val="0"/>
      <w:marTop w:val="0"/>
      <w:marBottom w:val="0"/>
      <w:divBdr>
        <w:top w:val="none" w:sz="0" w:space="0" w:color="auto"/>
        <w:left w:val="none" w:sz="0" w:space="0" w:color="auto"/>
        <w:bottom w:val="none" w:sz="0" w:space="0" w:color="auto"/>
        <w:right w:val="none" w:sz="0" w:space="0" w:color="auto"/>
      </w:divBdr>
    </w:div>
    <w:div w:id="711152475">
      <w:bodyDiv w:val="1"/>
      <w:marLeft w:val="0"/>
      <w:marRight w:val="0"/>
      <w:marTop w:val="0"/>
      <w:marBottom w:val="0"/>
      <w:divBdr>
        <w:top w:val="none" w:sz="0" w:space="0" w:color="auto"/>
        <w:left w:val="none" w:sz="0" w:space="0" w:color="auto"/>
        <w:bottom w:val="none" w:sz="0" w:space="0" w:color="auto"/>
        <w:right w:val="none" w:sz="0" w:space="0" w:color="auto"/>
      </w:divBdr>
    </w:div>
    <w:div w:id="830215372">
      <w:bodyDiv w:val="1"/>
      <w:marLeft w:val="0"/>
      <w:marRight w:val="0"/>
      <w:marTop w:val="0"/>
      <w:marBottom w:val="0"/>
      <w:divBdr>
        <w:top w:val="none" w:sz="0" w:space="0" w:color="auto"/>
        <w:left w:val="none" w:sz="0" w:space="0" w:color="auto"/>
        <w:bottom w:val="none" w:sz="0" w:space="0" w:color="auto"/>
        <w:right w:val="none" w:sz="0" w:space="0" w:color="auto"/>
      </w:divBdr>
    </w:div>
    <w:div w:id="1128744456">
      <w:bodyDiv w:val="1"/>
      <w:marLeft w:val="0"/>
      <w:marRight w:val="0"/>
      <w:marTop w:val="0"/>
      <w:marBottom w:val="0"/>
      <w:divBdr>
        <w:top w:val="none" w:sz="0" w:space="0" w:color="auto"/>
        <w:left w:val="none" w:sz="0" w:space="0" w:color="auto"/>
        <w:bottom w:val="none" w:sz="0" w:space="0" w:color="auto"/>
        <w:right w:val="none" w:sz="0" w:space="0" w:color="auto"/>
      </w:divBdr>
    </w:div>
    <w:div w:id="1272785494">
      <w:bodyDiv w:val="1"/>
      <w:marLeft w:val="0"/>
      <w:marRight w:val="0"/>
      <w:marTop w:val="0"/>
      <w:marBottom w:val="0"/>
      <w:divBdr>
        <w:top w:val="none" w:sz="0" w:space="0" w:color="auto"/>
        <w:left w:val="none" w:sz="0" w:space="0" w:color="auto"/>
        <w:bottom w:val="none" w:sz="0" w:space="0" w:color="auto"/>
        <w:right w:val="none" w:sz="0" w:space="0" w:color="auto"/>
      </w:divBdr>
    </w:div>
    <w:div w:id="1339231820">
      <w:bodyDiv w:val="1"/>
      <w:marLeft w:val="0"/>
      <w:marRight w:val="0"/>
      <w:marTop w:val="0"/>
      <w:marBottom w:val="0"/>
      <w:divBdr>
        <w:top w:val="none" w:sz="0" w:space="0" w:color="auto"/>
        <w:left w:val="none" w:sz="0" w:space="0" w:color="auto"/>
        <w:bottom w:val="none" w:sz="0" w:space="0" w:color="auto"/>
        <w:right w:val="none" w:sz="0" w:space="0" w:color="auto"/>
      </w:divBdr>
      <w:divsChild>
        <w:div w:id="1438794072">
          <w:marLeft w:val="547"/>
          <w:marRight w:val="0"/>
          <w:marTop w:val="67"/>
          <w:marBottom w:val="67"/>
          <w:divBdr>
            <w:top w:val="none" w:sz="0" w:space="0" w:color="auto"/>
            <w:left w:val="none" w:sz="0" w:space="0" w:color="auto"/>
            <w:bottom w:val="none" w:sz="0" w:space="0" w:color="auto"/>
            <w:right w:val="none" w:sz="0" w:space="0" w:color="auto"/>
          </w:divBdr>
        </w:div>
        <w:div w:id="1437408202">
          <w:marLeft w:val="547"/>
          <w:marRight w:val="0"/>
          <w:marTop w:val="67"/>
          <w:marBottom w:val="67"/>
          <w:divBdr>
            <w:top w:val="none" w:sz="0" w:space="0" w:color="auto"/>
            <w:left w:val="none" w:sz="0" w:space="0" w:color="auto"/>
            <w:bottom w:val="none" w:sz="0" w:space="0" w:color="auto"/>
            <w:right w:val="none" w:sz="0" w:space="0" w:color="auto"/>
          </w:divBdr>
        </w:div>
        <w:div w:id="2132093769">
          <w:marLeft w:val="547"/>
          <w:marRight w:val="0"/>
          <w:marTop w:val="67"/>
          <w:marBottom w:val="67"/>
          <w:divBdr>
            <w:top w:val="none" w:sz="0" w:space="0" w:color="auto"/>
            <w:left w:val="none" w:sz="0" w:space="0" w:color="auto"/>
            <w:bottom w:val="none" w:sz="0" w:space="0" w:color="auto"/>
            <w:right w:val="none" w:sz="0" w:space="0" w:color="auto"/>
          </w:divBdr>
        </w:div>
        <w:div w:id="1523668019">
          <w:marLeft w:val="547"/>
          <w:marRight w:val="0"/>
          <w:marTop w:val="67"/>
          <w:marBottom w:val="67"/>
          <w:divBdr>
            <w:top w:val="none" w:sz="0" w:space="0" w:color="auto"/>
            <w:left w:val="none" w:sz="0" w:space="0" w:color="auto"/>
            <w:bottom w:val="none" w:sz="0" w:space="0" w:color="auto"/>
            <w:right w:val="none" w:sz="0" w:space="0" w:color="auto"/>
          </w:divBdr>
        </w:div>
      </w:divsChild>
    </w:div>
    <w:div w:id="1465926485">
      <w:bodyDiv w:val="1"/>
      <w:marLeft w:val="0"/>
      <w:marRight w:val="0"/>
      <w:marTop w:val="0"/>
      <w:marBottom w:val="0"/>
      <w:divBdr>
        <w:top w:val="none" w:sz="0" w:space="0" w:color="auto"/>
        <w:left w:val="none" w:sz="0" w:space="0" w:color="auto"/>
        <w:bottom w:val="none" w:sz="0" w:space="0" w:color="auto"/>
        <w:right w:val="none" w:sz="0" w:space="0" w:color="auto"/>
      </w:divBdr>
    </w:div>
    <w:div w:id="1760640216">
      <w:bodyDiv w:val="1"/>
      <w:marLeft w:val="0"/>
      <w:marRight w:val="0"/>
      <w:marTop w:val="0"/>
      <w:marBottom w:val="0"/>
      <w:divBdr>
        <w:top w:val="none" w:sz="0" w:space="0" w:color="auto"/>
        <w:left w:val="none" w:sz="0" w:space="0" w:color="auto"/>
        <w:bottom w:val="none" w:sz="0" w:space="0" w:color="auto"/>
        <w:right w:val="none" w:sz="0" w:space="0" w:color="auto"/>
      </w:divBdr>
    </w:div>
    <w:div w:id="1929727460">
      <w:bodyDiv w:val="1"/>
      <w:marLeft w:val="0"/>
      <w:marRight w:val="0"/>
      <w:marTop w:val="0"/>
      <w:marBottom w:val="0"/>
      <w:divBdr>
        <w:top w:val="none" w:sz="0" w:space="0" w:color="auto"/>
        <w:left w:val="none" w:sz="0" w:space="0" w:color="auto"/>
        <w:bottom w:val="none" w:sz="0" w:space="0" w:color="auto"/>
        <w:right w:val="none" w:sz="0" w:space="0" w:color="auto"/>
      </w:divBdr>
    </w:div>
    <w:div w:id="21123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hw.pl/"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bosban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epak.com.pl/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jsw.pl/en/"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kp-cargo.pl/" TargetMode="External"/><Relationship Id="rId14" Type="http://schemas.openxmlformats.org/officeDocument/2006/relationships/image" Target="media/image3.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F315-E8D3-4939-8558-782DA729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8304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Prusator</dc:creator>
  <cp:lastModifiedBy>Joanna Ratajczak</cp:lastModifiedBy>
  <cp:revision>3</cp:revision>
  <cp:lastPrinted>2015-03-30T08:41:00Z</cp:lastPrinted>
  <dcterms:created xsi:type="dcterms:W3CDTF">2015-03-30T08:41:00Z</dcterms:created>
  <dcterms:modified xsi:type="dcterms:W3CDTF">2015-03-30T08:41:00Z</dcterms:modified>
</cp:coreProperties>
</file>