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8F0D" w14:textId="77777777" w:rsidR="00C16D1F" w:rsidRPr="002B5566" w:rsidRDefault="00C16D1F" w:rsidP="002B5566">
      <w:pPr>
        <w:jc w:val="both"/>
        <w:rPr>
          <w:rFonts w:ascii="Century Gothic" w:hAnsi="Century Gothic"/>
          <w:sz w:val="20"/>
          <w:szCs w:val="20"/>
        </w:rPr>
      </w:pPr>
    </w:p>
    <w:p w14:paraId="6D912338" w14:textId="04FEFFDC" w:rsidR="009F4276" w:rsidRPr="002B5566" w:rsidRDefault="009F4276" w:rsidP="002B5566">
      <w:pPr>
        <w:jc w:val="right"/>
        <w:rPr>
          <w:rFonts w:ascii="Century Gothic" w:hAnsi="Century Gothic"/>
          <w:sz w:val="20"/>
          <w:szCs w:val="20"/>
        </w:rPr>
      </w:pPr>
      <w:r w:rsidRPr="002B5566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4E1C" w:rsidRPr="002B5566">
        <w:rPr>
          <w:rFonts w:ascii="Century Gothic" w:hAnsi="Century Gothic"/>
          <w:sz w:val="20"/>
          <w:szCs w:val="20"/>
        </w:rPr>
        <w:t xml:space="preserve">                                 Warszawa, </w:t>
      </w:r>
      <w:r w:rsidR="00022C00">
        <w:rPr>
          <w:rFonts w:ascii="Century Gothic" w:hAnsi="Century Gothic"/>
          <w:sz w:val="20"/>
          <w:szCs w:val="20"/>
        </w:rPr>
        <w:t>16</w:t>
      </w:r>
      <w:bookmarkStart w:id="0" w:name="_GoBack"/>
      <w:bookmarkEnd w:id="0"/>
      <w:r w:rsidR="00930EBB" w:rsidRPr="002B5566">
        <w:rPr>
          <w:rFonts w:ascii="Century Gothic" w:hAnsi="Century Gothic"/>
          <w:sz w:val="20"/>
          <w:szCs w:val="20"/>
        </w:rPr>
        <w:t>.12</w:t>
      </w:r>
      <w:r w:rsidR="00504E1C" w:rsidRPr="002B5566">
        <w:rPr>
          <w:rFonts w:ascii="Century Gothic" w:hAnsi="Century Gothic"/>
          <w:sz w:val="20"/>
          <w:szCs w:val="20"/>
        </w:rPr>
        <w:t>.2014 r.</w:t>
      </w:r>
    </w:p>
    <w:p w14:paraId="74010D02" w14:textId="56E364D0" w:rsidR="009F4276" w:rsidRPr="002B5566" w:rsidRDefault="00A601E7" w:rsidP="002B5566">
      <w:pPr>
        <w:jc w:val="both"/>
        <w:rPr>
          <w:rFonts w:ascii="Century Gothic" w:hAnsi="Century Gothic"/>
          <w:szCs w:val="20"/>
        </w:rPr>
      </w:pPr>
      <w:r w:rsidRPr="002B5566">
        <w:rPr>
          <w:rFonts w:ascii="Century Gothic" w:hAnsi="Century Gothic"/>
          <w:szCs w:val="20"/>
        </w:rPr>
        <w:t xml:space="preserve">Inwestorzy </w:t>
      </w:r>
    </w:p>
    <w:p w14:paraId="1767C1FD" w14:textId="21C1CC26" w:rsidR="00130AEA" w:rsidRPr="002B5566" w:rsidRDefault="00130AEA" w:rsidP="002B5566">
      <w:pPr>
        <w:jc w:val="both"/>
        <w:rPr>
          <w:rFonts w:ascii="Century Gothic" w:hAnsi="Century Gothic"/>
          <w:b/>
          <w:color w:val="099146"/>
          <w:sz w:val="24"/>
          <w:szCs w:val="24"/>
        </w:rPr>
      </w:pPr>
    </w:p>
    <w:p w14:paraId="0D7560F7" w14:textId="0DBD7027" w:rsidR="00930EBB" w:rsidRPr="002B5566" w:rsidRDefault="00DC4576" w:rsidP="002B5566">
      <w:pPr>
        <w:jc w:val="both"/>
        <w:rPr>
          <w:rFonts w:ascii="Century Gothic" w:hAnsi="Century Gothic"/>
          <w:color w:val="099146"/>
          <w:sz w:val="24"/>
          <w:szCs w:val="24"/>
        </w:rPr>
      </w:pPr>
      <w:r w:rsidRPr="002B5566">
        <w:rPr>
          <w:rFonts w:ascii="Century Gothic" w:hAnsi="Century Gothic"/>
          <w:color w:val="099146"/>
          <w:sz w:val="24"/>
          <w:szCs w:val="24"/>
        </w:rPr>
        <w:t>Eksperci Fordata przez cały rok wspólnie z firmą doradcza Navigator Capital obserwują rynek M&amp;A w Pols</w:t>
      </w:r>
      <w:r w:rsidR="00D6228C" w:rsidRPr="002B5566">
        <w:rPr>
          <w:rFonts w:ascii="Century Gothic" w:hAnsi="Century Gothic"/>
          <w:color w:val="099146"/>
          <w:sz w:val="24"/>
          <w:szCs w:val="24"/>
        </w:rPr>
        <w:t>ce, Europie i na świecie. W</w:t>
      </w:r>
      <w:r w:rsidR="002B5566" w:rsidRPr="002B5566">
        <w:rPr>
          <w:rFonts w:ascii="Century Gothic" w:hAnsi="Century Gothic"/>
          <w:color w:val="099146"/>
          <w:sz w:val="24"/>
          <w:szCs w:val="24"/>
        </w:rPr>
        <w:t xml:space="preserve">nioski ze </w:t>
      </w:r>
      <w:r w:rsidRPr="002B5566">
        <w:rPr>
          <w:rFonts w:ascii="Century Gothic" w:hAnsi="Century Gothic"/>
          <w:color w:val="099146"/>
          <w:sz w:val="24"/>
          <w:szCs w:val="24"/>
        </w:rPr>
        <w:t xml:space="preserve">zgromadzonych danych </w:t>
      </w:r>
      <w:r w:rsidR="00D6228C" w:rsidRPr="002B5566">
        <w:rPr>
          <w:rFonts w:ascii="Century Gothic" w:hAnsi="Century Gothic"/>
          <w:color w:val="099146"/>
          <w:sz w:val="24"/>
          <w:szCs w:val="24"/>
        </w:rPr>
        <w:t xml:space="preserve">co kwartał publikują </w:t>
      </w:r>
      <w:r w:rsidRPr="002B5566">
        <w:rPr>
          <w:rFonts w:ascii="Century Gothic" w:hAnsi="Century Gothic"/>
          <w:color w:val="099146"/>
          <w:sz w:val="24"/>
          <w:szCs w:val="24"/>
        </w:rPr>
        <w:t xml:space="preserve">w ramach cyklu raportów M&amp;A Index Poland </w:t>
      </w:r>
    </w:p>
    <w:p w14:paraId="26A17B9C" w14:textId="44AEB12B" w:rsidR="00D6228C" w:rsidRPr="002B5566" w:rsidRDefault="00D6228C" w:rsidP="002B5566">
      <w:pPr>
        <w:jc w:val="both"/>
        <w:rPr>
          <w:rFonts w:ascii="Century Gothic" w:hAnsi="Century Gothic"/>
          <w:sz w:val="18"/>
        </w:rPr>
      </w:pPr>
      <w:r w:rsidRPr="002B5566">
        <w:rPr>
          <w:rFonts w:ascii="Century Gothic" w:hAnsi="Century Gothic"/>
          <w:sz w:val="18"/>
        </w:rPr>
        <w:t>Poni</w:t>
      </w:r>
      <w:r w:rsidRPr="002B5566">
        <w:rPr>
          <w:rFonts w:ascii="Century Gothic" w:hAnsi="Century Gothic" w:cs="Lucida Grande"/>
          <w:sz w:val="18"/>
        </w:rPr>
        <w:t xml:space="preserve">żej przedstawiamy </w:t>
      </w:r>
      <w:r w:rsidRPr="002B5566">
        <w:rPr>
          <w:rFonts w:ascii="Century Gothic" w:hAnsi="Century Gothic" w:cs="Lucida Grande"/>
          <w:b/>
          <w:sz w:val="18"/>
        </w:rPr>
        <w:t xml:space="preserve">komentarz </w:t>
      </w:r>
      <w:r w:rsidR="002B5566">
        <w:rPr>
          <w:rFonts w:ascii="Century Gothic" w:hAnsi="Century Gothic" w:cs="Lucida Grande"/>
          <w:b/>
          <w:sz w:val="18"/>
        </w:rPr>
        <w:t>Marty Kotwis z FORDATA</w:t>
      </w:r>
      <w:r w:rsidR="00A601E7" w:rsidRPr="002B5566">
        <w:rPr>
          <w:rFonts w:ascii="Century Gothic" w:hAnsi="Century Gothic" w:cs="Lucida Grande"/>
          <w:sz w:val="18"/>
        </w:rPr>
        <w:t xml:space="preserve"> </w:t>
      </w:r>
      <w:r w:rsidRPr="002B5566">
        <w:rPr>
          <w:rFonts w:ascii="Century Gothic" w:hAnsi="Century Gothic" w:cs="Lucida Grande"/>
          <w:sz w:val="18"/>
        </w:rPr>
        <w:t xml:space="preserve">podsumowujący </w:t>
      </w:r>
      <w:r w:rsidR="00FF2A95" w:rsidRPr="002B5566">
        <w:rPr>
          <w:rFonts w:ascii="Century Gothic" w:hAnsi="Century Gothic" w:cs="Lucida Grande"/>
          <w:sz w:val="18"/>
        </w:rPr>
        <w:t xml:space="preserve">rynek Fuzji i Przejęć w roku 2014 </w:t>
      </w:r>
    </w:p>
    <w:p w14:paraId="18122904" w14:textId="59733754" w:rsidR="00D6228C" w:rsidRPr="002B5566" w:rsidRDefault="00A601E7" w:rsidP="002B5566">
      <w:pPr>
        <w:jc w:val="both"/>
        <w:rPr>
          <w:rFonts w:ascii="Century Gothic" w:hAnsi="Century Gothic" w:cs="Lucida Grande"/>
          <w:sz w:val="18"/>
        </w:rPr>
      </w:pPr>
      <w:r w:rsidRPr="002B5566">
        <w:rPr>
          <w:rFonts w:ascii="Century Gothic" w:hAnsi="Century Gothic"/>
          <w:sz w:val="18"/>
        </w:rPr>
        <w:t>„</w:t>
      </w:r>
      <w:r w:rsidR="00D6228C" w:rsidRPr="002B5566">
        <w:rPr>
          <w:rFonts w:ascii="Century Gothic" w:hAnsi="Century Gothic"/>
          <w:sz w:val="18"/>
        </w:rPr>
        <w:t>Mijaj</w:t>
      </w:r>
      <w:r w:rsidR="00D6228C" w:rsidRPr="002B5566">
        <w:rPr>
          <w:rFonts w:ascii="Century Gothic" w:hAnsi="Century Gothic" w:cs="Lucida Grande"/>
          <w:sz w:val="18"/>
        </w:rPr>
        <w:t xml:space="preserve">ący rok ma szanse zapisać się pozytywnie w historii M&amp;A. Przez analityków na całym świecie w tym także w Polsce jest oceniany jako najbardziej aktywny od czasów kryzysu i załamania koniunktury w 2009 r. </w:t>
      </w:r>
    </w:p>
    <w:p w14:paraId="5064905B" w14:textId="77777777" w:rsidR="00FF2A95" w:rsidRPr="002B5566" w:rsidRDefault="00FF2A95" w:rsidP="002B5566">
      <w:pPr>
        <w:jc w:val="both"/>
        <w:rPr>
          <w:rFonts w:ascii="Century Gothic" w:hAnsi="Century Gothic"/>
          <w:sz w:val="18"/>
        </w:rPr>
      </w:pPr>
      <w:r w:rsidRPr="002B5566">
        <w:rPr>
          <w:rFonts w:ascii="Century Gothic" w:hAnsi="Century Gothic" w:cs="Lucida Grande"/>
          <w:sz w:val="18"/>
        </w:rPr>
        <w:t xml:space="preserve">Już w trzecim kwartale wartość zrealizowanych transakcji jest ponad 40% wyższa od trzeciego kwartału ubiegłego roku. Wszystko wskazuje na to, że trend wzrostowy pod względem ilości transakcji w Polsce utrzyma się do końca roku aby finiszować pod koniec roku na poziomie ponad 20% wyższym niż rok temu. </w:t>
      </w:r>
      <w:r w:rsidRPr="002B5566">
        <w:rPr>
          <w:rFonts w:ascii="Century Gothic" w:hAnsi="Century Gothic"/>
          <w:sz w:val="18"/>
        </w:rPr>
        <w:t xml:space="preserve">Przewidujemy, </w:t>
      </w:r>
      <w:r w:rsidRPr="002B5566">
        <w:rPr>
          <w:rFonts w:ascii="Century Gothic" w:hAnsi="Century Gothic" w:cs="Lucida Grande"/>
          <w:sz w:val="18"/>
        </w:rPr>
        <w:t>ż</w:t>
      </w:r>
      <w:r w:rsidRPr="002B5566">
        <w:rPr>
          <w:rFonts w:ascii="Century Gothic" w:hAnsi="Century Gothic"/>
          <w:sz w:val="18"/>
        </w:rPr>
        <w:t>e w IVQ br. ilo</w:t>
      </w:r>
      <w:r w:rsidRPr="002B5566">
        <w:rPr>
          <w:rFonts w:ascii="Century Gothic" w:hAnsi="Century Gothic" w:cs="Lucida Grande"/>
          <w:sz w:val="18"/>
        </w:rPr>
        <w:t>ść</w:t>
      </w:r>
      <w:r w:rsidRPr="002B5566">
        <w:rPr>
          <w:rFonts w:ascii="Century Gothic" w:hAnsi="Century Gothic"/>
          <w:sz w:val="18"/>
        </w:rPr>
        <w:t xml:space="preserve"> transakcji mo</w:t>
      </w:r>
      <w:r w:rsidRPr="002B5566">
        <w:rPr>
          <w:rFonts w:ascii="Century Gothic" w:hAnsi="Century Gothic" w:cs="Lucida Grande"/>
          <w:sz w:val="18"/>
        </w:rPr>
        <w:t>ż</w:t>
      </w:r>
      <w:r w:rsidRPr="002B5566">
        <w:rPr>
          <w:rFonts w:ascii="Century Gothic" w:hAnsi="Century Gothic"/>
          <w:sz w:val="18"/>
        </w:rPr>
        <w:t>e by</w:t>
      </w:r>
      <w:r w:rsidRPr="002B5566">
        <w:rPr>
          <w:rFonts w:ascii="Century Gothic" w:hAnsi="Century Gothic" w:cs="Lucida Grande"/>
          <w:sz w:val="18"/>
        </w:rPr>
        <w:t>ć</w:t>
      </w:r>
      <w:r w:rsidRPr="002B5566">
        <w:rPr>
          <w:rFonts w:ascii="Century Gothic" w:hAnsi="Century Gothic"/>
          <w:sz w:val="18"/>
        </w:rPr>
        <w:t xml:space="preserve"> jeszcze wy</w:t>
      </w:r>
      <w:r w:rsidRPr="002B5566">
        <w:rPr>
          <w:rFonts w:ascii="Century Gothic" w:hAnsi="Century Gothic" w:cs="Lucida Grande"/>
          <w:sz w:val="18"/>
        </w:rPr>
        <w:t>ż</w:t>
      </w:r>
      <w:r w:rsidRPr="002B5566">
        <w:rPr>
          <w:rFonts w:ascii="Century Gothic" w:hAnsi="Century Gothic"/>
          <w:sz w:val="18"/>
        </w:rPr>
        <w:t>sza ni</w:t>
      </w:r>
      <w:r w:rsidRPr="002B5566">
        <w:rPr>
          <w:rFonts w:ascii="Century Gothic" w:hAnsi="Century Gothic" w:cs="Lucida Grande"/>
          <w:sz w:val="18"/>
        </w:rPr>
        <w:t>ż</w:t>
      </w:r>
      <w:r w:rsidRPr="002B5566">
        <w:rPr>
          <w:rFonts w:ascii="Century Gothic" w:hAnsi="Century Gothic"/>
          <w:sz w:val="18"/>
        </w:rPr>
        <w:t xml:space="preserve"> 42 domkni</w:t>
      </w:r>
      <w:r w:rsidRPr="002B5566">
        <w:rPr>
          <w:rFonts w:ascii="Century Gothic" w:hAnsi="Century Gothic" w:cs="Lucida Grande"/>
          <w:sz w:val="18"/>
        </w:rPr>
        <w:t>ę</w:t>
      </w:r>
      <w:r w:rsidRPr="002B5566">
        <w:rPr>
          <w:rFonts w:ascii="Century Gothic" w:hAnsi="Century Gothic"/>
          <w:sz w:val="18"/>
        </w:rPr>
        <w:t>te w IIIQ.</w:t>
      </w:r>
    </w:p>
    <w:p w14:paraId="2AC427CD" w14:textId="0A9A3A44" w:rsidR="00D6228C" w:rsidRPr="002B5566" w:rsidRDefault="00FF2A95" w:rsidP="002B5566">
      <w:pPr>
        <w:jc w:val="both"/>
        <w:rPr>
          <w:rFonts w:ascii="Century Gothic" w:hAnsi="Century Gothic"/>
          <w:sz w:val="18"/>
        </w:rPr>
      </w:pPr>
      <w:r w:rsidRPr="002B5566">
        <w:rPr>
          <w:rFonts w:ascii="Century Gothic" w:hAnsi="Century Gothic"/>
          <w:sz w:val="18"/>
        </w:rPr>
        <w:t>W naszej opinii tak dobra koniunktura na polskim rynku M&amp;A to wynik do</w:t>
      </w:r>
      <w:r w:rsidRPr="002B5566">
        <w:rPr>
          <w:rFonts w:ascii="Century Gothic" w:hAnsi="Century Gothic" w:cs="Lucida Grande"/>
          <w:sz w:val="18"/>
        </w:rPr>
        <w:t>ść</w:t>
      </w:r>
      <w:r w:rsidRPr="002B5566">
        <w:rPr>
          <w:rFonts w:ascii="Century Gothic" w:hAnsi="Century Gothic"/>
          <w:sz w:val="18"/>
        </w:rPr>
        <w:t xml:space="preserve"> stabilnej sytuacji gospodarczej na </w:t>
      </w:r>
      <w:r w:rsidRPr="002B5566">
        <w:rPr>
          <w:rFonts w:ascii="Century Gothic" w:hAnsi="Century Gothic" w:cs="Lucida Grande"/>
          <w:sz w:val="18"/>
        </w:rPr>
        <w:t>ś</w:t>
      </w:r>
      <w:r w:rsidRPr="002B5566">
        <w:rPr>
          <w:rFonts w:ascii="Century Gothic" w:hAnsi="Century Gothic"/>
          <w:sz w:val="18"/>
        </w:rPr>
        <w:t xml:space="preserve">wiecie oraz poprawnej sytuacji gospodarczej w EU i USA, co powoduje, </w:t>
      </w:r>
      <w:r w:rsidRPr="002B5566">
        <w:rPr>
          <w:rFonts w:ascii="Century Gothic" w:hAnsi="Century Gothic" w:cs="Lucida Grande"/>
          <w:sz w:val="18"/>
        </w:rPr>
        <w:t>ż</w:t>
      </w:r>
      <w:r w:rsidRPr="002B5566">
        <w:rPr>
          <w:rFonts w:ascii="Century Gothic" w:hAnsi="Century Gothic"/>
          <w:sz w:val="18"/>
        </w:rPr>
        <w:t>e inwestorzy znów wracaj</w:t>
      </w:r>
      <w:r w:rsidRPr="002B5566">
        <w:rPr>
          <w:rFonts w:ascii="Century Gothic" w:hAnsi="Century Gothic" w:cs="Lucida Grande"/>
          <w:sz w:val="18"/>
        </w:rPr>
        <w:t>ą</w:t>
      </w:r>
      <w:r w:rsidRPr="002B5566">
        <w:rPr>
          <w:rFonts w:ascii="Century Gothic" w:hAnsi="Century Gothic"/>
          <w:sz w:val="18"/>
        </w:rPr>
        <w:t xml:space="preserve"> do dokonywania inwestycji. Poza tym, fundusze PE ko</w:t>
      </w:r>
      <w:r w:rsidRPr="002B5566">
        <w:rPr>
          <w:rFonts w:ascii="Century Gothic" w:hAnsi="Century Gothic" w:cs="Lucida Grande"/>
          <w:sz w:val="18"/>
        </w:rPr>
        <w:t>ń</w:t>
      </w:r>
      <w:r w:rsidRPr="002B5566">
        <w:rPr>
          <w:rFonts w:ascii="Century Gothic" w:hAnsi="Century Gothic"/>
          <w:sz w:val="18"/>
        </w:rPr>
        <w:t>cz</w:t>
      </w:r>
      <w:r w:rsidRPr="002B5566">
        <w:rPr>
          <w:rFonts w:ascii="Century Gothic" w:hAnsi="Century Gothic" w:cs="Lucida Grande"/>
          <w:sz w:val="18"/>
        </w:rPr>
        <w:t>ą</w:t>
      </w:r>
      <w:r w:rsidRPr="002B5566">
        <w:rPr>
          <w:rFonts w:ascii="Century Gothic" w:hAnsi="Century Gothic"/>
          <w:sz w:val="18"/>
        </w:rPr>
        <w:t xml:space="preserve"> swoje cykle inwestycyjne i jest aktualnie spora poda</w:t>
      </w:r>
      <w:r w:rsidRPr="002B5566">
        <w:rPr>
          <w:rFonts w:ascii="Century Gothic" w:hAnsi="Century Gothic" w:cs="Lucida Grande"/>
          <w:sz w:val="18"/>
        </w:rPr>
        <w:t>ż</w:t>
      </w:r>
      <w:r w:rsidRPr="002B5566">
        <w:rPr>
          <w:rFonts w:ascii="Century Gothic" w:hAnsi="Century Gothic"/>
          <w:sz w:val="18"/>
        </w:rPr>
        <w:t xml:space="preserve"> na rynku. Rynek powoli nap</w:t>
      </w:r>
      <w:r w:rsidRPr="002B5566">
        <w:rPr>
          <w:rFonts w:ascii="Century Gothic" w:hAnsi="Century Gothic" w:cs="Lucida Grande"/>
          <w:sz w:val="18"/>
        </w:rPr>
        <w:t>ę</w:t>
      </w:r>
      <w:r w:rsidRPr="002B5566">
        <w:rPr>
          <w:rFonts w:ascii="Century Gothic" w:hAnsi="Century Gothic"/>
          <w:sz w:val="18"/>
        </w:rPr>
        <w:t>dzany jest tak</w:t>
      </w:r>
      <w:r w:rsidRPr="002B5566">
        <w:rPr>
          <w:rFonts w:ascii="Century Gothic" w:hAnsi="Century Gothic" w:cs="Lucida Grande"/>
          <w:sz w:val="18"/>
        </w:rPr>
        <w:t>ż</w:t>
      </w:r>
      <w:r w:rsidRPr="002B5566">
        <w:rPr>
          <w:rFonts w:ascii="Century Gothic" w:hAnsi="Century Gothic"/>
          <w:sz w:val="18"/>
        </w:rPr>
        <w:t>e przez oferty biznesów za</w:t>
      </w:r>
      <w:r w:rsidRPr="002B5566">
        <w:rPr>
          <w:rFonts w:ascii="Century Gothic" w:hAnsi="Century Gothic" w:cs="Lucida Grande"/>
          <w:sz w:val="18"/>
        </w:rPr>
        <w:t>ł</w:t>
      </w:r>
      <w:r w:rsidRPr="002B5566">
        <w:rPr>
          <w:rFonts w:ascii="Century Gothic" w:hAnsi="Century Gothic"/>
          <w:sz w:val="18"/>
        </w:rPr>
        <w:t>o</w:t>
      </w:r>
      <w:r w:rsidRPr="002B5566">
        <w:rPr>
          <w:rFonts w:ascii="Century Gothic" w:hAnsi="Century Gothic" w:cs="Lucida Grande"/>
          <w:sz w:val="18"/>
        </w:rPr>
        <w:t>ż</w:t>
      </w:r>
      <w:r w:rsidRPr="002B5566">
        <w:rPr>
          <w:rFonts w:ascii="Century Gothic" w:hAnsi="Century Gothic"/>
          <w:sz w:val="18"/>
        </w:rPr>
        <w:t>onych w latach 90tych. Ich w</w:t>
      </w:r>
      <w:r w:rsidRPr="002B5566">
        <w:rPr>
          <w:rFonts w:ascii="Century Gothic" w:hAnsi="Century Gothic" w:cs="Lucida Grande"/>
          <w:sz w:val="18"/>
        </w:rPr>
        <w:t>ł</w:t>
      </w:r>
      <w:r w:rsidRPr="002B5566">
        <w:rPr>
          <w:rFonts w:ascii="Century Gothic" w:hAnsi="Century Gothic"/>
          <w:sz w:val="18"/>
        </w:rPr>
        <w:t>a</w:t>
      </w:r>
      <w:r w:rsidRPr="002B5566">
        <w:rPr>
          <w:rFonts w:ascii="Century Gothic" w:hAnsi="Century Gothic" w:cs="Lucida Grande"/>
          <w:sz w:val="18"/>
        </w:rPr>
        <w:t>ś</w:t>
      </w:r>
      <w:r w:rsidRPr="002B5566">
        <w:rPr>
          <w:rFonts w:ascii="Century Gothic" w:hAnsi="Century Gothic"/>
          <w:sz w:val="18"/>
        </w:rPr>
        <w:t>ciciele szukaj</w:t>
      </w:r>
      <w:r w:rsidRPr="002B5566">
        <w:rPr>
          <w:rFonts w:ascii="Century Gothic" w:hAnsi="Century Gothic" w:cs="Lucida Grande"/>
          <w:sz w:val="18"/>
        </w:rPr>
        <w:t>ą</w:t>
      </w:r>
      <w:r w:rsidRPr="002B5566">
        <w:rPr>
          <w:rFonts w:ascii="Century Gothic" w:hAnsi="Century Gothic"/>
          <w:sz w:val="18"/>
        </w:rPr>
        <w:t xml:space="preserve"> inwestorów na rynku, z racji braku mo</w:t>
      </w:r>
      <w:r w:rsidRPr="002B5566">
        <w:rPr>
          <w:rFonts w:ascii="Century Gothic" w:hAnsi="Century Gothic" w:cs="Lucida Grande"/>
          <w:sz w:val="18"/>
        </w:rPr>
        <w:t>ż</w:t>
      </w:r>
      <w:r w:rsidRPr="002B5566">
        <w:rPr>
          <w:rFonts w:ascii="Century Gothic" w:hAnsi="Century Gothic"/>
          <w:sz w:val="18"/>
        </w:rPr>
        <w:t>liwo</w:t>
      </w:r>
      <w:r w:rsidRPr="002B5566">
        <w:rPr>
          <w:rFonts w:ascii="Century Gothic" w:hAnsi="Century Gothic" w:cs="Lucida Grande"/>
          <w:sz w:val="18"/>
        </w:rPr>
        <w:t>ś</w:t>
      </w:r>
      <w:r w:rsidRPr="002B5566">
        <w:rPr>
          <w:rFonts w:ascii="Century Gothic" w:hAnsi="Century Gothic"/>
          <w:sz w:val="18"/>
        </w:rPr>
        <w:t>ci sukcesji.</w:t>
      </w:r>
    </w:p>
    <w:p w14:paraId="333592DC" w14:textId="5B9F407B" w:rsidR="00FF2A95" w:rsidRPr="002B5566" w:rsidRDefault="00201F8A" w:rsidP="002B5566">
      <w:pPr>
        <w:jc w:val="both"/>
        <w:rPr>
          <w:rFonts w:ascii="Century Gothic" w:hAnsi="Century Gothic"/>
          <w:sz w:val="18"/>
        </w:rPr>
      </w:pPr>
      <w:r w:rsidRPr="002B5566">
        <w:rPr>
          <w:rFonts w:ascii="Century Gothic" w:hAnsi="Century Gothic" w:cs="Lucida Grande"/>
          <w:sz w:val="18"/>
        </w:rPr>
        <w:t xml:space="preserve">Chociaż transakcji na rynku przybywa to </w:t>
      </w:r>
      <w:r w:rsidRPr="002B5566">
        <w:rPr>
          <w:rFonts w:ascii="Century Gothic" w:hAnsi="Century Gothic"/>
          <w:sz w:val="18"/>
        </w:rPr>
        <w:t>zauwa</w:t>
      </w:r>
      <w:r w:rsidRPr="002B5566">
        <w:rPr>
          <w:rFonts w:ascii="Century Gothic" w:hAnsi="Century Gothic" w:cs="Lucida Grande"/>
          <w:sz w:val="18"/>
        </w:rPr>
        <w:t>ż</w:t>
      </w:r>
      <w:r w:rsidRPr="002B5566">
        <w:rPr>
          <w:rFonts w:ascii="Century Gothic" w:hAnsi="Century Gothic"/>
          <w:sz w:val="18"/>
        </w:rPr>
        <w:t>any jest trend spadku warto</w:t>
      </w:r>
      <w:r w:rsidRPr="002B5566">
        <w:rPr>
          <w:rFonts w:ascii="Century Gothic" w:hAnsi="Century Gothic" w:cs="Lucida Grande"/>
          <w:sz w:val="18"/>
        </w:rPr>
        <w:t>ś</w:t>
      </w:r>
      <w:r w:rsidRPr="002B5566">
        <w:rPr>
          <w:rFonts w:ascii="Century Gothic" w:hAnsi="Century Gothic"/>
          <w:sz w:val="18"/>
        </w:rPr>
        <w:t>ci transakcji. Aktualnie najcz</w:t>
      </w:r>
      <w:r w:rsidRPr="002B5566">
        <w:rPr>
          <w:rFonts w:ascii="Century Gothic" w:hAnsi="Century Gothic" w:cs="Lucida Grande"/>
          <w:sz w:val="18"/>
        </w:rPr>
        <w:t>ę</w:t>
      </w:r>
      <w:r w:rsidRPr="002B5566">
        <w:rPr>
          <w:rFonts w:ascii="Century Gothic" w:hAnsi="Century Gothic"/>
          <w:sz w:val="18"/>
        </w:rPr>
        <w:t>stsze deale domykane s</w:t>
      </w:r>
      <w:r w:rsidRPr="002B5566">
        <w:rPr>
          <w:rFonts w:ascii="Century Gothic" w:hAnsi="Century Gothic" w:cs="Lucida Grande"/>
          <w:sz w:val="18"/>
        </w:rPr>
        <w:t>ą</w:t>
      </w:r>
      <w:r w:rsidRPr="002B5566">
        <w:rPr>
          <w:rFonts w:ascii="Century Gothic" w:hAnsi="Century Gothic"/>
          <w:sz w:val="18"/>
        </w:rPr>
        <w:t xml:space="preserve"> na poziomie 20-100mln. Dla przyk</w:t>
      </w:r>
      <w:r w:rsidRPr="002B5566">
        <w:rPr>
          <w:rFonts w:ascii="Century Gothic" w:hAnsi="Century Gothic" w:cs="Lucida Grande"/>
          <w:sz w:val="18"/>
        </w:rPr>
        <w:t>ł</w:t>
      </w:r>
      <w:r w:rsidRPr="002B5566">
        <w:rPr>
          <w:rFonts w:ascii="Century Gothic" w:hAnsi="Century Gothic"/>
          <w:sz w:val="18"/>
        </w:rPr>
        <w:t>adu najwi</w:t>
      </w:r>
      <w:r w:rsidRPr="002B5566">
        <w:rPr>
          <w:rFonts w:ascii="Century Gothic" w:hAnsi="Century Gothic" w:cs="Lucida Grande"/>
          <w:sz w:val="18"/>
        </w:rPr>
        <w:t>ę</w:t>
      </w:r>
      <w:r w:rsidRPr="002B5566">
        <w:rPr>
          <w:rFonts w:ascii="Century Gothic" w:hAnsi="Century Gothic"/>
          <w:sz w:val="18"/>
        </w:rPr>
        <w:t>ksza transakcja w roku 2013 zamkn</w:t>
      </w:r>
      <w:r w:rsidRPr="002B5566">
        <w:rPr>
          <w:rFonts w:ascii="Century Gothic" w:hAnsi="Century Gothic" w:cs="Lucida Grande"/>
          <w:sz w:val="18"/>
        </w:rPr>
        <w:t>ęł</w:t>
      </w:r>
      <w:r w:rsidRPr="002B5566">
        <w:rPr>
          <w:rFonts w:ascii="Century Gothic" w:hAnsi="Century Gothic"/>
          <w:sz w:val="18"/>
        </w:rPr>
        <w:t>a si</w:t>
      </w:r>
      <w:r w:rsidRPr="002B5566">
        <w:rPr>
          <w:rFonts w:ascii="Century Gothic" w:hAnsi="Century Gothic" w:cs="Lucida Grande"/>
          <w:sz w:val="18"/>
        </w:rPr>
        <w:t>ę</w:t>
      </w:r>
      <w:r w:rsidRPr="002B5566">
        <w:rPr>
          <w:rFonts w:ascii="Century Gothic" w:hAnsi="Century Gothic"/>
          <w:sz w:val="18"/>
        </w:rPr>
        <w:t xml:space="preserve"> na poziomie 6,149 mld z</w:t>
      </w:r>
      <w:r w:rsidRPr="002B5566">
        <w:rPr>
          <w:rFonts w:ascii="Century Gothic" w:hAnsi="Century Gothic" w:cs="Lucida Grande"/>
          <w:sz w:val="18"/>
        </w:rPr>
        <w:t>ł</w:t>
      </w:r>
      <w:r w:rsidRPr="002B5566">
        <w:rPr>
          <w:rFonts w:ascii="Century Gothic" w:hAnsi="Century Gothic"/>
          <w:sz w:val="18"/>
        </w:rPr>
        <w:t xml:space="preserve"> (przej</w:t>
      </w:r>
      <w:r w:rsidRPr="002B5566">
        <w:rPr>
          <w:rFonts w:ascii="Century Gothic" w:hAnsi="Century Gothic" w:cs="Lucida Grande"/>
          <w:sz w:val="18"/>
        </w:rPr>
        <w:t>ę</w:t>
      </w:r>
      <w:r w:rsidRPr="002B5566">
        <w:rPr>
          <w:rFonts w:ascii="Century Gothic" w:hAnsi="Century Gothic"/>
          <w:sz w:val="18"/>
        </w:rPr>
        <w:t>cie Polkomtel przez Cyfrowy Polsat), podczas gdy w 2014 by</w:t>
      </w:r>
      <w:r w:rsidRPr="002B5566">
        <w:rPr>
          <w:rFonts w:ascii="Century Gothic" w:hAnsi="Century Gothic" w:cs="Lucida Grande"/>
          <w:sz w:val="18"/>
        </w:rPr>
        <w:t>ł</w:t>
      </w:r>
      <w:r w:rsidRPr="002B5566">
        <w:rPr>
          <w:rFonts w:ascii="Century Gothic" w:hAnsi="Century Gothic"/>
          <w:sz w:val="18"/>
        </w:rPr>
        <w:t>o to zaledwie 1,5 mld z</w:t>
      </w:r>
      <w:r w:rsidRPr="002B5566">
        <w:rPr>
          <w:rFonts w:ascii="Century Gothic" w:hAnsi="Century Gothic" w:cs="Lucida Grande"/>
          <w:sz w:val="18"/>
        </w:rPr>
        <w:t>ł</w:t>
      </w:r>
      <w:r w:rsidRPr="002B5566">
        <w:rPr>
          <w:rFonts w:ascii="Century Gothic" w:hAnsi="Century Gothic"/>
          <w:sz w:val="18"/>
        </w:rPr>
        <w:t xml:space="preserve"> (by</w:t>
      </w:r>
      <w:r w:rsidRPr="002B5566">
        <w:rPr>
          <w:rFonts w:ascii="Century Gothic" w:hAnsi="Century Gothic" w:cs="Lucida Grande"/>
          <w:sz w:val="18"/>
        </w:rPr>
        <w:t>ł</w:t>
      </w:r>
      <w:r w:rsidRPr="002B5566">
        <w:rPr>
          <w:rFonts w:ascii="Century Gothic" w:hAnsi="Century Gothic"/>
          <w:sz w:val="18"/>
        </w:rPr>
        <w:t>y dwie takie transakcje: przej</w:t>
      </w:r>
      <w:r w:rsidRPr="002B5566">
        <w:rPr>
          <w:rFonts w:ascii="Century Gothic" w:hAnsi="Century Gothic" w:cs="Lucida Grande"/>
          <w:sz w:val="18"/>
        </w:rPr>
        <w:t>ę</w:t>
      </w:r>
      <w:r w:rsidRPr="002B5566">
        <w:rPr>
          <w:rFonts w:ascii="Century Gothic" w:hAnsi="Century Gothic"/>
          <w:sz w:val="18"/>
        </w:rPr>
        <w:t>cie KWK Knurów – Szczyg</w:t>
      </w:r>
      <w:r w:rsidRPr="002B5566">
        <w:rPr>
          <w:rFonts w:ascii="Century Gothic" w:hAnsi="Century Gothic" w:cs="Lucida Grande"/>
          <w:sz w:val="18"/>
        </w:rPr>
        <w:t>ł</w:t>
      </w:r>
      <w:r w:rsidRPr="002B5566">
        <w:rPr>
          <w:rFonts w:ascii="Century Gothic" w:hAnsi="Century Gothic"/>
          <w:sz w:val="18"/>
        </w:rPr>
        <w:t>owice przez Jastrz</w:t>
      </w:r>
      <w:r w:rsidRPr="002B5566">
        <w:rPr>
          <w:rFonts w:ascii="Century Gothic" w:hAnsi="Century Gothic" w:cs="Lucida Grande"/>
          <w:sz w:val="18"/>
        </w:rPr>
        <w:t>ę</w:t>
      </w:r>
      <w:r w:rsidRPr="002B5566">
        <w:rPr>
          <w:rFonts w:ascii="Century Gothic" w:hAnsi="Century Gothic"/>
          <w:sz w:val="18"/>
        </w:rPr>
        <w:t>bsk</w:t>
      </w:r>
      <w:r w:rsidRPr="002B5566">
        <w:rPr>
          <w:rFonts w:ascii="Century Gothic" w:hAnsi="Century Gothic" w:cs="Lucida Grande"/>
          <w:sz w:val="18"/>
        </w:rPr>
        <w:t>ą</w:t>
      </w:r>
      <w:r w:rsidRPr="002B5566">
        <w:rPr>
          <w:rFonts w:ascii="Century Gothic" w:hAnsi="Century Gothic"/>
          <w:sz w:val="18"/>
        </w:rPr>
        <w:t xml:space="preserve"> Spó</w:t>
      </w:r>
      <w:r w:rsidRPr="002B5566">
        <w:rPr>
          <w:rFonts w:ascii="Century Gothic" w:hAnsi="Century Gothic" w:cs="Lucida Grande"/>
          <w:sz w:val="18"/>
        </w:rPr>
        <w:t>ł</w:t>
      </w:r>
      <w:r w:rsidRPr="002B5566">
        <w:rPr>
          <w:rFonts w:ascii="Century Gothic" w:hAnsi="Century Gothic"/>
          <w:sz w:val="18"/>
        </w:rPr>
        <w:t>k</w:t>
      </w:r>
      <w:r w:rsidRPr="002B5566">
        <w:rPr>
          <w:rFonts w:ascii="Century Gothic" w:hAnsi="Century Gothic" w:cs="Lucida Grande"/>
          <w:sz w:val="18"/>
        </w:rPr>
        <w:t>ę</w:t>
      </w:r>
      <w:r w:rsidRPr="002B5566">
        <w:rPr>
          <w:rFonts w:ascii="Century Gothic" w:hAnsi="Century Gothic"/>
          <w:sz w:val="18"/>
        </w:rPr>
        <w:t xml:space="preserve"> W</w:t>
      </w:r>
      <w:r w:rsidRPr="002B5566">
        <w:rPr>
          <w:rFonts w:ascii="Century Gothic" w:hAnsi="Century Gothic" w:cs="Lucida Grande"/>
          <w:sz w:val="18"/>
        </w:rPr>
        <w:t>ę</w:t>
      </w:r>
      <w:r w:rsidRPr="002B5566">
        <w:rPr>
          <w:rFonts w:ascii="Century Gothic" w:hAnsi="Century Gothic"/>
          <w:sz w:val="18"/>
        </w:rPr>
        <w:t>glow</w:t>
      </w:r>
      <w:r w:rsidRPr="002B5566">
        <w:rPr>
          <w:rFonts w:ascii="Century Gothic" w:hAnsi="Century Gothic" w:cs="Lucida Grande"/>
          <w:sz w:val="18"/>
        </w:rPr>
        <w:t>ą</w:t>
      </w:r>
      <w:r w:rsidRPr="002B5566">
        <w:rPr>
          <w:rFonts w:ascii="Century Gothic" w:hAnsi="Century Gothic"/>
          <w:sz w:val="18"/>
        </w:rPr>
        <w:t xml:space="preserve"> oraz  przej</w:t>
      </w:r>
      <w:r w:rsidRPr="002B5566">
        <w:rPr>
          <w:rFonts w:ascii="Century Gothic" w:hAnsi="Century Gothic" w:cs="Lucida Grande"/>
          <w:sz w:val="18"/>
        </w:rPr>
        <w:t>ę</w:t>
      </w:r>
      <w:r w:rsidRPr="002B5566">
        <w:rPr>
          <w:rFonts w:ascii="Century Gothic" w:hAnsi="Century Gothic"/>
          <w:sz w:val="18"/>
        </w:rPr>
        <w:t>cie spó</w:t>
      </w:r>
      <w:r w:rsidRPr="002B5566">
        <w:rPr>
          <w:rFonts w:ascii="Century Gothic" w:hAnsi="Century Gothic" w:cs="Lucida Grande"/>
          <w:sz w:val="18"/>
        </w:rPr>
        <w:t>ł</w:t>
      </w:r>
      <w:r w:rsidRPr="002B5566">
        <w:rPr>
          <w:rFonts w:ascii="Century Gothic" w:hAnsi="Century Gothic"/>
          <w:sz w:val="18"/>
        </w:rPr>
        <w:t xml:space="preserve">ek RSA Insurance Group przez PZU). Naszym zdaniem trend spadkowy spowodowany jest z jednej strony tym, </w:t>
      </w:r>
      <w:r w:rsidRPr="002B5566">
        <w:rPr>
          <w:rFonts w:ascii="Century Gothic" w:hAnsi="Century Gothic" w:cs="Lucida Grande"/>
          <w:sz w:val="18"/>
        </w:rPr>
        <w:t>ż</w:t>
      </w:r>
      <w:r w:rsidRPr="002B5566">
        <w:rPr>
          <w:rFonts w:ascii="Century Gothic" w:hAnsi="Century Gothic"/>
          <w:sz w:val="18"/>
        </w:rPr>
        <w:t>e na rynku nie wida</w:t>
      </w:r>
      <w:r w:rsidR="006C00AD" w:rsidRPr="002B5566">
        <w:rPr>
          <w:rFonts w:ascii="Century Gothic" w:hAnsi="Century Gothic" w:cs="Lucida Grande"/>
          <w:sz w:val="18"/>
        </w:rPr>
        <w:t>ć nowych ofert prywatyzacyjnych</w:t>
      </w:r>
      <w:r w:rsidRPr="002B5566">
        <w:rPr>
          <w:rFonts w:ascii="Century Gothic" w:hAnsi="Century Gothic"/>
          <w:sz w:val="18"/>
        </w:rPr>
        <w:t xml:space="preserve">, a z drugiej, </w:t>
      </w:r>
      <w:r w:rsidRPr="002B5566">
        <w:rPr>
          <w:rFonts w:ascii="Century Gothic" w:hAnsi="Century Gothic" w:cs="Lucida Grande"/>
          <w:sz w:val="18"/>
        </w:rPr>
        <w:t>ż</w:t>
      </w:r>
      <w:r w:rsidRPr="002B5566">
        <w:rPr>
          <w:rFonts w:ascii="Century Gothic" w:hAnsi="Century Gothic"/>
          <w:sz w:val="18"/>
        </w:rPr>
        <w:t>e sam rynek dojrzewa, wi</w:t>
      </w:r>
      <w:r w:rsidRPr="002B5566">
        <w:rPr>
          <w:rFonts w:ascii="Century Gothic" w:hAnsi="Century Gothic" w:cs="Lucida Grande"/>
          <w:sz w:val="18"/>
        </w:rPr>
        <w:t>ę</w:t>
      </w:r>
      <w:r w:rsidRPr="002B5566">
        <w:rPr>
          <w:rFonts w:ascii="Century Gothic" w:hAnsi="Century Gothic"/>
          <w:sz w:val="18"/>
        </w:rPr>
        <w:t>c dzieje si</w:t>
      </w:r>
      <w:r w:rsidRPr="002B5566">
        <w:rPr>
          <w:rFonts w:ascii="Century Gothic" w:hAnsi="Century Gothic" w:cs="Lucida Grande"/>
          <w:sz w:val="18"/>
        </w:rPr>
        <w:t>ę</w:t>
      </w:r>
      <w:r w:rsidRPr="002B5566">
        <w:rPr>
          <w:rFonts w:ascii="Century Gothic" w:hAnsi="Century Gothic"/>
          <w:sz w:val="18"/>
        </w:rPr>
        <w:t xml:space="preserve"> du</w:t>
      </w:r>
      <w:r w:rsidRPr="002B5566">
        <w:rPr>
          <w:rFonts w:ascii="Century Gothic" w:hAnsi="Century Gothic" w:cs="Lucida Grande"/>
          <w:sz w:val="18"/>
        </w:rPr>
        <w:t>ż</w:t>
      </w:r>
      <w:r w:rsidRPr="002B5566">
        <w:rPr>
          <w:rFonts w:ascii="Century Gothic" w:hAnsi="Century Gothic"/>
          <w:sz w:val="18"/>
        </w:rPr>
        <w:t>o, ale tak</w:t>
      </w:r>
      <w:r w:rsidRPr="002B5566">
        <w:rPr>
          <w:rFonts w:ascii="Century Gothic" w:hAnsi="Century Gothic" w:cs="Lucida Grande"/>
          <w:sz w:val="18"/>
        </w:rPr>
        <w:t>ż</w:t>
      </w:r>
      <w:r w:rsidR="00A601E7" w:rsidRPr="002B5566">
        <w:rPr>
          <w:rFonts w:ascii="Century Gothic" w:hAnsi="Century Gothic"/>
          <w:sz w:val="18"/>
        </w:rPr>
        <w:t>e w mniejszej skali.</w:t>
      </w:r>
    </w:p>
    <w:p w14:paraId="4E4FC282" w14:textId="07799EA1" w:rsidR="006C00AD" w:rsidRPr="002B5566" w:rsidRDefault="006C00AD" w:rsidP="002B5566">
      <w:pPr>
        <w:jc w:val="both"/>
        <w:rPr>
          <w:rFonts w:ascii="Century Gothic" w:hAnsi="Century Gothic" w:cs="Lucida Grande"/>
          <w:sz w:val="18"/>
        </w:rPr>
      </w:pPr>
      <w:r w:rsidRPr="002B5566">
        <w:rPr>
          <w:rFonts w:ascii="Century Gothic" w:hAnsi="Century Gothic"/>
          <w:sz w:val="18"/>
        </w:rPr>
        <w:t>Spodziewamy si</w:t>
      </w:r>
      <w:r w:rsidRPr="002B5566">
        <w:rPr>
          <w:rFonts w:ascii="Century Gothic" w:hAnsi="Century Gothic" w:cs="Lucida Grande"/>
          <w:sz w:val="18"/>
        </w:rPr>
        <w:t>ę</w:t>
      </w:r>
      <w:r w:rsidRPr="002B5566">
        <w:rPr>
          <w:rFonts w:ascii="Century Gothic" w:hAnsi="Century Gothic"/>
          <w:sz w:val="18"/>
        </w:rPr>
        <w:t xml:space="preserve">, </w:t>
      </w:r>
      <w:r w:rsidRPr="002B5566">
        <w:rPr>
          <w:rFonts w:ascii="Century Gothic" w:hAnsi="Century Gothic" w:cs="Lucida Grande"/>
          <w:sz w:val="18"/>
        </w:rPr>
        <w:t>ż</w:t>
      </w:r>
      <w:r w:rsidRPr="002B5566">
        <w:rPr>
          <w:rFonts w:ascii="Century Gothic" w:hAnsi="Century Gothic"/>
          <w:sz w:val="18"/>
        </w:rPr>
        <w:t>e rok 2015 b</w:t>
      </w:r>
      <w:r w:rsidRPr="002B5566">
        <w:rPr>
          <w:rFonts w:ascii="Century Gothic" w:hAnsi="Century Gothic" w:cs="Lucida Grande"/>
          <w:sz w:val="18"/>
        </w:rPr>
        <w:t>ę</w:t>
      </w:r>
      <w:r w:rsidRPr="002B5566">
        <w:rPr>
          <w:rFonts w:ascii="Century Gothic" w:hAnsi="Century Gothic"/>
          <w:sz w:val="18"/>
        </w:rPr>
        <w:t>dzie w Polsce wygl</w:t>
      </w:r>
      <w:r w:rsidRPr="002B5566">
        <w:rPr>
          <w:rFonts w:ascii="Century Gothic" w:hAnsi="Century Gothic" w:cs="Lucida Grande"/>
          <w:sz w:val="18"/>
        </w:rPr>
        <w:t>ą</w:t>
      </w:r>
      <w:r w:rsidRPr="002B5566">
        <w:rPr>
          <w:rFonts w:ascii="Century Gothic" w:hAnsi="Century Gothic"/>
          <w:sz w:val="18"/>
        </w:rPr>
        <w:t>da</w:t>
      </w:r>
      <w:r w:rsidRPr="002B5566">
        <w:rPr>
          <w:rFonts w:ascii="Century Gothic" w:hAnsi="Century Gothic" w:cs="Lucida Grande"/>
          <w:sz w:val="18"/>
        </w:rPr>
        <w:t>ł</w:t>
      </w:r>
      <w:r w:rsidRPr="002B5566">
        <w:rPr>
          <w:rFonts w:ascii="Century Gothic" w:hAnsi="Century Gothic"/>
          <w:sz w:val="18"/>
        </w:rPr>
        <w:t xml:space="preserve"> podobnie jak 2014, zarówno pod wzgl</w:t>
      </w:r>
      <w:r w:rsidRPr="002B5566">
        <w:rPr>
          <w:rFonts w:ascii="Century Gothic" w:hAnsi="Century Gothic" w:cs="Lucida Grande"/>
          <w:sz w:val="18"/>
        </w:rPr>
        <w:t>ę</w:t>
      </w:r>
      <w:r w:rsidRPr="002B5566">
        <w:rPr>
          <w:rFonts w:ascii="Century Gothic" w:hAnsi="Century Gothic"/>
          <w:sz w:val="18"/>
        </w:rPr>
        <w:t>dem ilo</w:t>
      </w:r>
      <w:r w:rsidRPr="002B5566">
        <w:rPr>
          <w:rFonts w:ascii="Century Gothic" w:hAnsi="Century Gothic" w:cs="Lucida Grande"/>
          <w:sz w:val="18"/>
        </w:rPr>
        <w:t>ś</w:t>
      </w:r>
      <w:r w:rsidRPr="002B5566">
        <w:rPr>
          <w:rFonts w:ascii="Century Gothic" w:hAnsi="Century Gothic"/>
          <w:sz w:val="18"/>
        </w:rPr>
        <w:t>ci, jak i warto</w:t>
      </w:r>
      <w:r w:rsidRPr="002B5566">
        <w:rPr>
          <w:rFonts w:ascii="Century Gothic" w:hAnsi="Century Gothic" w:cs="Lucida Grande"/>
          <w:sz w:val="18"/>
        </w:rPr>
        <w:t>ś</w:t>
      </w:r>
      <w:r w:rsidRPr="002B5566">
        <w:rPr>
          <w:rFonts w:ascii="Century Gothic" w:hAnsi="Century Gothic"/>
          <w:sz w:val="18"/>
        </w:rPr>
        <w:t>ci transakcji. Ilo</w:t>
      </w:r>
      <w:r w:rsidRPr="002B5566">
        <w:rPr>
          <w:rFonts w:ascii="Century Gothic" w:hAnsi="Century Gothic" w:cs="Lucida Grande"/>
          <w:sz w:val="18"/>
        </w:rPr>
        <w:t>ść transakcji będzie rosła a ich wartość spadała. Najaktywniejsze będą sektory przemysłowe, retail oraz związane z nowoczesnymi technologiami</w:t>
      </w:r>
      <w:r w:rsidRPr="002B5566">
        <w:rPr>
          <w:rFonts w:ascii="Century Gothic" w:hAnsi="Century Gothic"/>
          <w:sz w:val="18"/>
        </w:rPr>
        <w:t>. Spodziewamy si</w:t>
      </w:r>
      <w:r w:rsidRPr="002B5566">
        <w:rPr>
          <w:rFonts w:ascii="Century Gothic" w:hAnsi="Century Gothic" w:cs="Lucida Grande"/>
          <w:sz w:val="18"/>
        </w:rPr>
        <w:t>ę</w:t>
      </w:r>
      <w:r w:rsidRPr="002B5566">
        <w:rPr>
          <w:rFonts w:ascii="Century Gothic" w:hAnsi="Century Gothic"/>
          <w:sz w:val="18"/>
        </w:rPr>
        <w:t xml:space="preserve"> tak</w:t>
      </w:r>
      <w:r w:rsidRPr="002B5566">
        <w:rPr>
          <w:rFonts w:ascii="Century Gothic" w:hAnsi="Century Gothic" w:cs="Lucida Grande"/>
          <w:sz w:val="18"/>
        </w:rPr>
        <w:t>ż</w:t>
      </w:r>
      <w:r w:rsidRPr="002B5566">
        <w:rPr>
          <w:rFonts w:ascii="Century Gothic" w:hAnsi="Century Gothic"/>
          <w:sz w:val="18"/>
        </w:rPr>
        <w:t>e dalszej konsolidacji bran</w:t>
      </w:r>
      <w:r w:rsidRPr="002B5566">
        <w:rPr>
          <w:rFonts w:ascii="Century Gothic" w:hAnsi="Century Gothic" w:cs="Lucida Grande"/>
          <w:sz w:val="18"/>
        </w:rPr>
        <w:t>ż</w:t>
      </w:r>
      <w:r w:rsidRPr="002B5566">
        <w:rPr>
          <w:rFonts w:ascii="Century Gothic" w:hAnsi="Century Gothic"/>
          <w:sz w:val="18"/>
        </w:rPr>
        <w:t>y medycznej. Dominowa</w:t>
      </w:r>
      <w:r w:rsidRPr="002B5566">
        <w:rPr>
          <w:rFonts w:ascii="Century Gothic" w:hAnsi="Century Gothic" w:cs="Lucida Grande"/>
          <w:sz w:val="18"/>
        </w:rPr>
        <w:t>ć</w:t>
      </w:r>
      <w:r w:rsidRPr="002B5566">
        <w:rPr>
          <w:rFonts w:ascii="Century Gothic" w:hAnsi="Century Gothic"/>
          <w:sz w:val="18"/>
        </w:rPr>
        <w:t xml:space="preserve"> b</w:t>
      </w:r>
      <w:r w:rsidRPr="002B5566">
        <w:rPr>
          <w:rFonts w:ascii="Century Gothic" w:hAnsi="Century Gothic" w:cs="Lucida Grande"/>
          <w:sz w:val="18"/>
        </w:rPr>
        <w:t>ę</w:t>
      </w:r>
      <w:r w:rsidRPr="002B5566">
        <w:rPr>
          <w:rFonts w:ascii="Century Gothic" w:hAnsi="Century Gothic"/>
          <w:sz w:val="18"/>
        </w:rPr>
        <w:t>d</w:t>
      </w:r>
      <w:r w:rsidRPr="002B5566">
        <w:rPr>
          <w:rFonts w:ascii="Century Gothic" w:hAnsi="Century Gothic" w:cs="Lucida Grande"/>
          <w:sz w:val="18"/>
        </w:rPr>
        <w:t>ą</w:t>
      </w:r>
      <w:r w:rsidRPr="002B5566">
        <w:rPr>
          <w:rFonts w:ascii="Century Gothic" w:hAnsi="Century Gothic"/>
          <w:sz w:val="18"/>
        </w:rPr>
        <w:t xml:space="preserve"> ma</w:t>
      </w:r>
      <w:r w:rsidRPr="002B5566">
        <w:rPr>
          <w:rFonts w:ascii="Century Gothic" w:hAnsi="Century Gothic" w:cs="Lucida Grande"/>
          <w:sz w:val="18"/>
        </w:rPr>
        <w:t>ł</w:t>
      </w:r>
      <w:r w:rsidRPr="002B5566">
        <w:rPr>
          <w:rFonts w:ascii="Century Gothic" w:hAnsi="Century Gothic"/>
          <w:sz w:val="18"/>
        </w:rPr>
        <w:t xml:space="preserve">e i </w:t>
      </w:r>
      <w:r w:rsidRPr="002B5566">
        <w:rPr>
          <w:rFonts w:ascii="Century Gothic" w:hAnsi="Century Gothic" w:cs="Lucida Grande"/>
          <w:sz w:val="18"/>
        </w:rPr>
        <w:t>ś</w:t>
      </w:r>
      <w:r w:rsidRPr="002B5566">
        <w:rPr>
          <w:rFonts w:ascii="Century Gothic" w:hAnsi="Century Gothic"/>
          <w:sz w:val="18"/>
        </w:rPr>
        <w:t xml:space="preserve">rednie transakcji na poziomie 20-100 mln. </w:t>
      </w:r>
    </w:p>
    <w:p w14:paraId="64E5CC71" w14:textId="240FFA43" w:rsidR="006C00AD" w:rsidRPr="002B5566" w:rsidRDefault="006C00AD" w:rsidP="002B5566">
      <w:pPr>
        <w:jc w:val="both"/>
        <w:rPr>
          <w:rFonts w:ascii="Century Gothic" w:hAnsi="Century Gothic" w:cs="Lucida Grande"/>
          <w:sz w:val="18"/>
        </w:rPr>
      </w:pPr>
      <w:r w:rsidRPr="002B5566">
        <w:rPr>
          <w:rFonts w:ascii="Century Gothic" w:hAnsi="Century Gothic"/>
          <w:sz w:val="18"/>
        </w:rPr>
        <w:t>Innym zauwa</w:t>
      </w:r>
      <w:r w:rsidRPr="002B5566">
        <w:rPr>
          <w:rFonts w:ascii="Century Gothic" w:hAnsi="Century Gothic" w:cs="Lucida Grande"/>
          <w:sz w:val="18"/>
        </w:rPr>
        <w:t xml:space="preserve">żalnym trendem będzie wzrost zainteresowania inwestorów usprawnieniem procesu M&amp;A i coraz powszechniejsze użycie nowoczesnych technologii. Obserwujemy wzrost zainteresowania systemem Virtual Data Room, który znacznie przyśpiesza transakcje fuzji i przejęć. VDR od lat jest standardem wykorzystywanym do profesjonalnej organizacji procesów transakcyjnych na dojrzałych rynkach. </w:t>
      </w:r>
    </w:p>
    <w:p w14:paraId="47920513" w14:textId="77777777" w:rsidR="00130AEA" w:rsidRPr="002B5566" w:rsidRDefault="00130AEA" w:rsidP="002B5566">
      <w:pPr>
        <w:jc w:val="both"/>
        <w:rPr>
          <w:rFonts w:ascii="Century Gothic" w:hAnsi="Century Gothic"/>
          <w:sz w:val="20"/>
        </w:rPr>
      </w:pPr>
    </w:p>
    <w:p w14:paraId="47D98FA8" w14:textId="77777777" w:rsidR="00130AEA" w:rsidRPr="002B5566" w:rsidRDefault="00130AEA" w:rsidP="002B5566">
      <w:pPr>
        <w:jc w:val="both"/>
        <w:rPr>
          <w:rFonts w:ascii="Century Gothic" w:hAnsi="Century Gothic"/>
          <w:sz w:val="20"/>
        </w:rPr>
      </w:pPr>
    </w:p>
    <w:p w14:paraId="149A1A10" w14:textId="67118128" w:rsidR="008A5374" w:rsidRPr="002B5566" w:rsidRDefault="008A5374" w:rsidP="002B5566">
      <w:pPr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</w:p>
    <w:p w14:paraId="74ACBA56" w14:textId="214E0A0D" w:rsidR="004C38D4" w:rsidRPr="002B5566" w:rsidRDefault="004C38D4" w:rsidP="002B5566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  <w:r w:rsidRPr="002B5566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FORDATA (dawniej Datapoint)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jest pionierem na polskim rynku kapita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>owym. W oparciu o autorskie systemy informatyczne, bazuj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>ce na technologii Virtual Data Room usprawniamy zarz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>dzanie dokumentami i komunikacj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podczas z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>o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>onych procesów transakcyjnych. Wspieramy najwi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>ksze transakcje M&amp;A, IPO, inwestycje Private Equity, restrukturyzacje, projekty zwi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zane z pozyskiwaniem ﬁnansowania oraz prywatyzacje w Polsce oraz w innych krajach Europy 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>rodkowej i Wschodniej.  Nasze systemy podnios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>y bezpiecze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ń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>stwo i efektywno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ść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kilkuset transakcji ró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nego typu, o 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łą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>cznej warto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>ci ponad 30 mld PLN. Z us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>ug FORDATA korzystaj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liderzy bran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w Polsce i za granic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>:  fundusz Private Equity Enterprise Investors, NFI Empik, ZELMER, Bank DNB, BO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Bank, Polimex Mostostal, Budimex, DM PKO Banku Polskiego, Deloitte Advisory, Ernst&amp;Young, KPMG Advisory, 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>nie</w:t>
      </w:r>
      <w:r w:rsidRPr="002B5566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</w:rPr>
        <w:t>ka, Enea, JSW, Espirito Santo Investment Bank oraz wiele innych.</w:t>
      </w:r>
    </w:p>
    <w:p w14:paraId="21757885" w14:textId="77777777" w:rsidR="004C38D4" w:rsidRPr="002B5566" w:rsidRDefault="004C38D4" w:rsidP="002B5566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329D42C9" w14:textId="1B2953CB" w:rsidR="004C38D4" w:rsidRPr="002B5566" w:rsidRDefault="00130AEA" w:rsidP="002B5566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  <w:lang w:val="fr-FR"/>
        </w:rPr>
      </w:pPr>
      <w:r w:rsidRPr="002B5566">
        <w:rPr>
          <w:rFonts w:ascii="Century Gothic" w:eastAsia="Arial Unicode MS" w:hAnsi="Century Gothic" w:cs="Arial Unicode MS"/>
          <w:b/>
          <w:color w:val="24323C"/>
          <w:sz w:val="18"/>
          <w:szCs w:val="18"/>
          <w:lang w:val="fr-FR"/>
        </w:rPr>
        <w:t>Kontakt:</w:t>
      </w:r>
    </w:p>
    <w:p w14:paraId="5617E2E6" w14:textId="77777777" w:rsidR="004C38D4" w:rsidRPr="002B5566" w:rsidRDefault="004C38D4" w:rsidP="002B5566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  <w:lang w:val="fr-FR"/>
        </w:rPr>
      </w:pP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  <w:lang w:val="fr-FR"/>
        </w:rPr>
        <w:t>Aleksandra Prusator, e-mail: aleksandra.prusator@fordata.pl tel: 506 044 056</w:t>
      </w:r>
    </w:p>
    <w:p w14:paraId="6D686F23" w14:textId="77777777" w:rsidR="004C38D4" w:rsidRPr="002B5566" w:rsidRDefault="004C38D4" w:rsidP="002B5566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</w:pPr>
      <w:r w:rsidRPr="002B5566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Beata Milewicz, e-mail: beata.milewicz@secretservices.pl tel: 508 051 138</w:t>
      </w:r>
    </w:p>
    <w:p w14:paraId="5A7C8CE5" w14:textId="77777777" w:rsidR="00707C0E" w:rsidRPr="002B5566" w:rsidRDefault="00707C0E" w:rsidP="002B5566">
      <w:pPr>
        <w:jc w:val="both"/>
        <w:rPr>
          <w:rFonts w:ascii="Century Gothic" w:hAnsi="Century Gothic"/>
          <w:b/>
          <w:sz w:val="18"/>
          <w:szCs w:val="18"/>
          <w:lang w:val="en-US"/>
        </w:rPr>
      </w:pPr>
    </w:p>
    <w:p w14:paraId="77361EB4" w14:textId="77777777" w:rsidR="00542304" w:rsidRPr="002B5566" w:rsidRDefault="00542304" w:rsidP="002B5566">
      <w:pPr>
        <w:jc w:val="both"/>
        <w:rPr>
          <w:rFonts w:ascii="Century Gothic" w:hAnsi="Century Gothic"/>
          <w:b/>
          <w:color w:val="76923C" w:themeColor="accent3" w:themeShade="BF"/>
          <w:sz w:val="18"/>
          <w:szCs w:val="18"/>
          <w:lang w:val="en-US"/>
        </w:rPr>
      </w:pPr>
    </w:p>
    <w:sectPr w:rsidR="00542304" w:rsidRPr="002B5566" w:rsidSect="00C16D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C80EB" w14:textId="77777777" w:rsidR="006153CA" w:rsidRDefault="006153CA" w:rsidP="009F4276">
      <w:pPr>
        <w:spacing w:after="0" w:line="240" w:lineRule="auto"/>
      </w:pPr>
      <w:r>
        <w:separator/>
      </w:r>
    </w:p>
  </w:endnote>
  <w:endnote w:type="continuationSeparator" w:id="0">
    <w:p w14:paraId="2FC2E611" w14:textId="77777777" w:rsidR="006153CA" w:rsidRDefault="006153CA" w:rsidP="009F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D3D36" w14:textId="77777777" w:rsidR="006153CA" w:rsidRDefault="006153CA" w:rsidP="009F4276">
      <w:pPr>
        <w:spacing w:after="0" w:line="240" w:lineRule="auto"/>
      </w:pPr>
      <w:r>
        <w:separator/>
      </w:r>
    </w:p>
  </w:footnote>
  <w:footnote w:type="continuationSeparator" w:id="0">
    <w:p w14:paraId="571FB970" w14:textId="77777777" w:rsidR="006153CA" w:rsidRDefault="006153CA" w:rsidP="009F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CE82" w14:textId="77777777" w:rsidR="006C00AD" w:rsidRDefault="006153CA">
    <w:pPr>
      <w:pStyle w:val="Nagwek"/>
    </w:pPr>
    <w:r>
      <w:rPr>
        <w:noProof/>
        <w:lang w:eastAsia="pl-PL"/>
      </w:rPr>
      <w:pict w14:anchorId="06F96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780504" o:spid="_x0000_s2049" type="#_x0000_t75" style="position:absolute;margin-left:0;margin-top:0;width:600pt;height:849pt;z-index:-251658752;mso-position-horizontal:center;mso-position-horizontal-relative:margin;mso-position-vertical:center;mso-position-vertical-relative:margin" o:allowincell="f">
          <v:imagedata r:id="rId1" o:title="WORD_szablon_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27C"/>
    <w:multiLevelType w:val="hybridMultilevel"/>
    <w:tmpl w:val="0414D8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16F8"/>
    <w:multiLevelType w:val="hybridMultilevel"/>
    <w:tmpl w:val="C4660B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0819"/>
    <w:multiLevelType w:val="hybridMultilevel"/>
    <w:tmpl w:val="B7E2DE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ED8"/>
    <w:multiLevelType w:val="hybridMultilevel"/>
    <w:tmpl w:val="D88AA12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A56BE4"/>
    <w:multiLevelType w:val="hybridMultilevel"/>
    <w:tmpl w:val="AEA46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D2DFD"/>
    <w:multiLevelType w:val="hybridMultilevel"/>
    <w:tmpl w:val="DC1A83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42797"/>
    <w:multiLevelType w:val="hybridMultilevel"/>
    <w:tmpl w:val="5EDEC8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12F6D"/>
    <w:multiLevelType w:val="hybridMultilevel"/>
    <w:tmpl w:val="5EDEC8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1672C"/>
    <w:multiLevelType w:val="hybridMultilevel"/>
    <w:tmpl w:val="C32613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05778"/>
    <w:multiLevelType w:val="hybridMultilevel"/>
    <w:tmpl w:val="DBBC6F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55"/>
    <w:rsid w:val="00022C00"/>
    <w:rsid w:val="000D29B3"/>
    <w:rsid w:val="00130AEA"/>
    <w:rsid w:val="00165909"/>
    <w:rsid w:val="001A4B1F"/>
    <w:rsid w:val="001C24B8"/>
    <w:rsid w:val="00201F8A"/>
    <w:rsid w:val="002B5566"/>
    <w:rsid w:val="00341FE7"/>
    <w:rsid w:val="003B42B3"/>
    <w:rsid w:val="003C7227"/>
    <w:rsid w:val="003D316F"/>
    <w:rsid w:val="00452495"/>
    <w:rsid w:val="004809E4"/>
    <w:rsid w:val="004832CA"/>
    <w:rsid w:val="004C15FC"/>
    <w:rsid w:val="004C38D4"/>
    <w:rsid w:val="00504E1C"/>
    <w:rsid w:val="00537779"/>
    <w:rsid w:val="00542304"/>
    <w:rsid w:val="00557F9A"/>
    <w:rsid w:val="005F0002"/>
    <w:rsid w:val="005F12F7"/>
    <w:rsid w:val="006153CA"/>
    <w:rsid w:val="0062690A"/>
    <w:rsid w:val="00674C5D"/>
    <w:rsid w:val="006A4E24"/>
    <w:rsid w:val="006C00AD"/>
    <w:rsid w:val="00707C0E"/>
    <w:rsid w:val="007367B0"/>
    <w:rsid w:val="007A4570"/>
    <w:rsid w:val="00830F3E"/>
    <w:rsid w:val="008837B1"/>
    <w:rsid w:val="008A5374"/>
    <w:rsid w:val="00930EBB"/>
    <w:rsid w:val="00932940"/>
    <w:rsid w:val="00960409"/>
    <w:rsid w:val="009F4276"/>
    <w:rsid w:val="00A601E7"/>
    <w:rsid w:val="00AE7FDC"/>
    <w:rsid w:val="00B34781"/>
    <w:rsid w:val="00B47F06"/>
    <w:rsid w:val="00B62C38"/>
    <w:rsid w:val="00BA2EC4"/>
    <w:rsid w:val="00C12A39"/>
    <w:rsid w:val="00C16D1F"/>
    <w:rsid w:val="00C17FF0"/>
    <w:rsid w:val="00D6228C"/>
    <w:rsid w:val="00DA79B9"/>
    <w:rsid w:val="00DC4576"/>
    <w:rsid w:val="00E310D1"/>
    <w:rsid w:val="00E851B5"/>
    <w:rsid w:val="00EB0DE9"/>
    <w:rsid w:val="00F52DC9"/>
    <w:rsid w:val="00F91288"/>
    <w:rsid w:val="00F92AF0"/>
    <w:rsid w:val="00FA0D95"/>
    <w:rsid w:val="00FE7455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E4D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276"/>
  </w:style>
  <w:style w:type="paragraph" w:styleId="Stopka">
    <w:name w:val="footer"/>
    <w:basedOn w:val="Normalny"/>
    <w:link w:val="StopkaZnak"/>
    <w:uiPriority w:val="99"/>
    <w:semiHidden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276"/>
  </w:style>
  <w:style w:type="paragraph" w:styleId="Tekstdymka">
    <w:name w:val="Balloon Text"/>
    <w:basedOn w:val="Normalny"/>
    <w:link w:val="TekstdymkaZnak"/>
    <w:uiPriority w:val="99"/>
    <w:semiHidden/>
    <w:unhideWhenUsed/>
    <w:rsid w:val="0034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3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32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C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0AE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276"/>
  </w:style>
  <w:style w:type="paragraph" w:styleId="Stopka">
    <w:name w:val="footer"/>
    <w:basedOn w:val="Normalny"/>
    <w:link w:val="StopkaZnak"/>
    <w:uiPriority w:val="99"/>
    <w:semiHidden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276"/>
  </w:style>
  <w:style w:type="paragraph" w:styleId="Tekstdymka">
    <w:name w:val="Balloon Text"/>
    <w:basedOn w:val="Normalny"/>
    <w:link w:val="TekstdymkaZnak"/>
    <w:uiPriority w:val="99"/>
    <w:semiHidden/>
    <w:unhideWhenUsed/>
    <w:rsid w:val="0034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3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32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C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0AE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RF511</dc:creator>
  <cp:lastModifiedBy>Aleksandra Prusator</cp:lastModifiedBy>
  <cp:revision>3</cp:revision>
  <dcterms:created xsi:type="dcterms:W3CDTF">2014-12-24T10:35:00Z</dcterms:created>
  <dcterms:modified xsi:type="dcterms:W3CDTF">2014-12-30T14:46:00Z</dcterms:modified>
</cp:coreProperties>
</file>