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4844A" w14:textId="77777777" w:rsidR="00051B2C" w:rsidRPr="007B7837" w:rsidRDefault="00051B2C" w:rsidP="009C0C1C">
      <w:pPr>
        <w:spacing w:after="0"/>
        <w:jc w:val="right"/>
        <w:rPr>
          <w:rFonts w:ascii="Century Gothic" w:eastAsia="Arial Unicode MS" w:hAnsi="Century Gothic" w:cs="Arial Unicode MS"/>
          <w:color w:val="24323C"/>
          <w:sz w:val="18"/>
          <w:szCs w:val="20"/>
        </w:rPr>
      </w:pPr>
      <w:bookmarkStart w:id="0" w:name="_GoBack"/>
      <w:bookmarkEnd w:id="0"/>
    </w:p>
    <w:p w14:paraId="3E43B0DF" w14:textId="08F8CF24" w:rsidR="00D24FB5" w:rsidRPr="007B7837" w:rsidRDefault="00D24FB5" w:rsidP="00D24FB5">
      <w:pPr>
        <w:spacing w:after="0"/>
        <w:jc w:val="right"/>
        <w:rPr>
          <w:rFonts w:ascii="Century Gothic" w:eastAsia="Arial Unicode MS" w:hAnsi="Century Gothic" w:cs="Arial Unicode MS"/>
          <w:color w:val="24323C"/>
          <w:szCs w:val="20"/>
        </w:rPr>
      </w:pPr>
      <w:r w:rsidRPr="007B7837">
        <w:rPr>
          <w:rFonts w:ascii="Century Gothic" w:eastAsia="Arial Unicode MS" w:hAnsi="Century Gothic" w:cs="Arial Unicode MS"/>
          <w:color w:val="24323C"/>
          <w:szCs w:val="20"/>
        </w:rPr>
        <w:t xml:space="preserve">Poznań, </w:t>
      </w:r>
      <w:r w:rsidR="00564D61" w:rsidRPr="007B7837">
        <w:rPr>
          <w:rFonts w:ascii="Century Gothic" w:eastAsia="Arial Unicode MS" w:hAnsi="Century Gothic" w:cs="Arial Unicode MS"/>
          <w:color w:val="24323C"/>
          <w:szCs w:val="20"/>
        </w:rPr>
        <w:t>1</w:t>
      </w:r>
      <w:r w:rsidR="007B7837">
        <w:rPr>
          <w:rFonts w:ascii="Century Gothic" w:eastAsia="Arial Unicode MS" w:hAnsi="Century Gothic" w:cs="Arial Unicode MS"/>
          <w:color w:val="24323C"/>
          <w:szCs w:val="20"/>
        </w:rPr>
        <w:t>5</w:t>
      </w:r>
      <w:r w:rsidR="00CA52FD" w:rsidRPr="007B7837">
        <w:rPr>
          <w:rFonts w:ascii="Century Gothic" w:eastAsia="Arial Unicode MS" w:hAnsi="Century Gothic" w:cs="Arial Unicode MS"/>
          <w:color w:val="24323C"/>
          <w:szCs w:val="20"/>
        </w:rPr>
        <w:t>.06</w:t>
      </w:r>
      <w:r w:rsidRPr="007B7837">
        <w:rPr>
          <w:rFonts w:ascii="Century Gothic" w:eastAsia="Arial Unicode MS" w:hAnsi="Century Gothic" w:cs="Arial Unicode MS"/>
          <w:color w:val="24323C"/>
          <w:szCs w:val="20"/>
        </w:rPr>
        <w:t>.201</w:t>
      </w:r>
      <w:r w:rsidR="00CA52FD" w:rsidRPr="007B7837">
        <w:rPr>
          <w:rFonts w:ascii="Century Gothic" w:eastAsia="Arial Unicode MS" w:hAnsi="Century Gothic" w:cs="Arial Unicode MS"/>
          <w:color w:val="24323C"/>
          <w:szCs w:val="20"/>
        </w:rPr>
        <w:t>6</w:t>
      </w:r>
      <w:r w:rsidRPr="007B7837">
        <w:rPr>
          <w:rFonts w:ascii="Century Gothic" w:eastAsia="Arial Unicode MS" w:hAnsi="Century Gothic" w:cs="Arial Unicode MS"/>
          <w:color w:val="24323C"/>
          <w:szCs w:val="20"/>
        </w:rPr>
        <w:t xml:space="preserve"> r.</w:t>
      </w:r>
    </w:p>
    <w:p w14:paraId="45E5385F" w14:textId="77777777" w:rsidR="00051B2C" w:rsidRDefault="00051B2C" w:rsidP="009C0C1C">
      <w:pPr>
        <w:spacing w:after="0" w:line="360" w:lineRule="auto"/>
        <w:jc w:val="both"/>
        <w:rPr>
          <w:rFonts w:ascii="Century Gothic" w:hAnsi="Century Gothic"/>
          <w:color w:val="099146"/>
          <w:sz w:val="24"/>
          <w:szCs w:val="20"/>
        </w:rPr>
      </w:pPr>
    </w:p>
    <w:p w14:paraId="4C2F579E" w14:textId="77777777" w:rsidR="007B7837" w:rsidRPr="007B7837" w:rsidRDefault="007B7837" w:rsidP="009C0C1C">
      <w:pPr>
        <w:spacing w:after="0" w:line="360" w:lineRule="auto"/>
        <w:jc w:val="both"/>
        <w:rPr>
          <w:rFonts w:ascii="Century Gothic" w:hAnsi="Century Gothic"/>
          <w:color w:val="099146"/>
          <w:sz w:val="24"/>
          <w:szCs w:val="20"/>
        </w:rPr>
      </w:pPr>
    </w:p>
    <w:p w14:paraId="05B07ACB" w14:textId="34E9FC4D" w:rsidR="00D24FB5" w:rsidRPr="007B7837" w:rsidRDefault="005D1A37" w:rsidP="00051B2C">
      <w:pPr>
        <w:spacing w:after="0"/>
        <w:jc w:val="both"/>
        <w:rPr>
          <w:rFonts w:ascii="Century Gothic" w:hAnsi="Century Gothic"/>
          <w:color w:val="099146"/>
          <w:sz w:val="24"/>
          <w:szCs w:val="20"/>
        </w:rPr>
      </w:pPr>
      <w:r w:rsidRPr="007B7837">
        <w:rPr>
          <w:rFonts w:ascii="Century Gothic" w:hAnsi="Century Gothic"/>
          <w:color w:val="099146"/>
          <w:sz w:val="24"/>
          <w:szCs w:val="20"/>
        </w:rPr>
        <w:t>R</w:t>
      </w:r>
      <w:r w:rsidR="000F2AB0" w:rsidRPr="007B7837">
        <w:rPr>
          <w:rFonts w:ascii="Century Gothic" w:hAnsi="Century Gothic"/>
          <w:color w:val="099146"/>
          <w:sz w:val="24"/>
          <w:szCs w:val="20"/>
        </w:rPr>
        <w:t>yn</w:t>
      </w:r>
      <w:r w:rsidRPr="007B7837">
        <w:rPr>
          <w:rFonts w:ascii="Century Gothic" w:hAnsi="Century Gothic"/>
          <w:color w:val="099146"/>
          <w:sz w:val="24"/>
          <w:szCs w:val="20"/>
        </w:rPr>
        <w:t>e</w:t>
      </w:r>
      <w:r w:rsidR="000F2AB0" w:rsidRPr="007B7837">
        <w:rPr>
          <w:rFonts w:ascii="Century Gothic" w:hAnsi="Century Gothic"/>
          <w:color w:val="099146"/>
          <w:sz w:val="24"/>
          <w:szCs w:val="20"/>
        </w:rPr>
        <w:t xml:space="preserve">k </w:t>
      </w:r>
      <w:r w:rsidR="00CA52FD" w:rsidRPr="007B7837">
        <w:rPr>
          <w:rFonts w:ascii="Century Gothic" w:hAnsi="Century Gothic"/>
          <w:color w:val="099146"/>
          <w:sz w:val="24"/>
          <w:szCs w:val="20"/>
        </w:rPr>
        <w:t>nieruchomości komercyjn</w:t>
      </w:r>
      <w:r w:rsidR="000F2AB0" w:rsidRPr="007B7837">
        <w:rPr>
          <w:rFonts w:ascii="Century Gothic" w:hAnsi="Century Gothic"/>
          <w:color w:val="099146"/>
          <w:sz w:val="24"/>
          <w:szCs w:val="20"/>
        </w:rPr>
        <w:t>ych</w:t>
      </w:r>
      <w:r w:rsidR="00CA52FD" w:rsidRPr="007B7837">
        <w:rPr>
          <w:rFonts w:ascii="Century Gothic" w:hAnsi="Century Gothic"/>
          <w:color w:val="099146"/>
          <w:sz w:val="24"/>
          <w:szCs w:val="20"/>
        </w:rPr>
        <w:t xml:space="preserve"> </w:t>
      </w:r>
      <w:r w:rsidRPr="007B7837">
        <w:rPr>
          <w:rFonts w:ascii="Century Gothic" w:hAnsi="Century Gothic"/>
          <w:color w:val="099146"/>
          <w:sz w:val="24"/>
          <w:szCs w:val="20"/>
        </w:rPr>
        <w:t>szuka innowacyjnych rozwiązań</w:t>
      </w:r>
    </w:p>
    <w:p w14:paraId="5E636EE6" w14:textId="77777777" w:rsidR="00D24FB5" w:rsidRPr="007B7837" w:rsidRDefault="00D24FB5" w:rsidP="00051B2C">
      <w:pPr>
        <w:spacing w:after="0"/>
        <w:jc w:val="both"/>
        <w:rPr>
          <w:rFonts w:ascii="Century Gothic" w:hAnsi="Century Gothic"/>
          <w:color w:val="099146"/>
          <w:sz w:val="24"/>
          <w:szCs w:val="20"/>
        </w:rPr>
      </w:pPr>
    </w:p>
    <w:p w14:paraId="27A24D64" w14:textId="77777777" w:rsidR="00D24FB5" w:rsidRDefault="00D352A4" w:rsidP="001436B9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</w:pPr>
      <w:r w:rsidRPr="007B7837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Rok 2015 był </w:t>
      </w:r>
      <w:r w:rsidR="000F2AB0" w:rsidRPr="007B7837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dla branży</w:t>
      </w:r>
      <w:r w:rsidRPr="007B7837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 nieruchomości komercyjnych bardzo intensywny, wartościowo najlepszy od roku 2006. Pod względem ilości transakcji Polska pozostaje liderem w regionie Europy Centralnej i Wschodniej. </w:t>
      </w:r>
      <w:r w:rsidR="001436B9" w:rsidRPr="007B7837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Wzrost zainteresowania przez inwestorów rynkiem nieruchomości </w:t>
      </w:r>
      <w:r w:rsidR="000F2AB0" w:rsidRPr="007B7837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biurowych</w:t>
      </w:r>
      <w:r w:rsidR="001436B9" w:rsidRPr="007B7837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, przemysłowych, a także magazynowych sprawia, że ich wymagania są coraz większe. </w:t>
      </w:r>
    </w:p>
    <w:p w14:paraId="4F412370" w14:textId="77777777" w:rsidR="007B7837" w:rsidRPr="007B7837" w:rsidRDefault="007B7837" w:rsidP="001436B9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</w:pPr>
    </w:p>
    <w:p w14:paraId="187FB505" w14:textId="77777777" w:rsidR="00D24FB5" w:rsidRPr="007B7837" w:rsidRDefault="00D24FB5" w:rsidP="00D24FB5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</w:pPr>
    </w:p>
    <w:p w14:paraId="7650436D" w14:textId="27186D0F" w:rsidR="00CA52FD" w:rsidRPr="007B7837" w:rsidRDefault="00CA52FD" w:rsidP="00CA52FD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Według opublikowanego niedawno raportu firmy </w:t>
      </w:r>
      <w:proofErr w:type="spellStart"/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Cushman</w:t>
      </w:r>
      <w:proofErr w:type="spellEnd"/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&amp; Wakefield, w Polsce</w:t>
      </w:r>
      <w:r w:rsidR="006A2026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utrzymuje się wysoki popyt, 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szczególnie na rynku powierzchni magazynowych. </w:t>
      </w:r>
      <w:r w:rsidR="00BD0CB4">
        <w:rPr>
          <w:rFonts w:ascii="Century Gothic" w:eastAsia="Arial Unicode MS" w:hAnsi="Century Gothic" w:cs="Arial Unicode MS"/>
          <w:color w:val="24323C"/>
          <w:sz w:val="18"/>
          <w:szCs w:val="24"/>
        </w:rPr>
        <w:t>Zgodnie z raportem w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I kw. 2016 r. odnotowano na nim wzrost o ok. 8 % w porównaniu do I kw. w roku ubiegłym, z łączną wielkością transakcji 637 tys. mkw. Prognozy przewidują, że stały rozwój infrastruktury transportowej oraz dobra sytuacja makroekonomiczna będą nadal korzystnie wpływać na rozwój tej branży.</w:t>
      </w:r>
    </w:p>
    <w:p w14:paraId="003798CC" w14:textId="77777777" w:rsidR="001731AE" w:rsidRPr="007B7837" w:rsidRDefault="001731AE" w:rsidP="001731AE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</w:pPr>
    </w:p>
    <w:p w14:paraId="6FED88AC" w14:textId="77777777" w:rsidR="001731AE" w:rsidRPr="007B7837" w:rsidRDefault="004D6029" w:rsidP="001731AE">
      <w:pPr>
        <w:tabs>
          <w:tab w:val="left" w:pos="7938"/>
        </w:tabs>
        <w:spacing w:after="0"/>
        <w:jc w:val="both"/>
        <w:rPr>
          <w:rFonts w:ascii="Century Gothic" w:hAnsi="Century Gothic"/>
          <w:color w:val="099146"/>
          <w:szCs w:val="20"/>
        </w:rPr>
      </w:pPr>
      <w:r w:rsidRPr="007B7837">
        <w:rPr>
          <w:rFonts w:ascii="Century Gothic" w:hAnsi="Century Gothic"/>
          <w:color w:val="099146"/>
          <w:szCs w:val="20"/>
        </w:rPr>
        <w:t>BTS zdobywa rynek nieruchomości komercyjnych</w:t>
      </w:r>
    </w:p>
    <w:p w14:paraId="06A12207" w14:textId="77777777" w:rsidR="001731AE" w:rsidRPr="007B7837" w:rsidRDefault="001731AE" w:rsidP="00CA52FD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</w:p>
    <w:p w14:paraId="6EA32BD9" w14:textId="16CF7B97" w:rsidR="00CA52FD" w:rsidRPr="007B7837" w:rsidRDefault="00CA52FD" w:rsidP="00CA52FD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Rozwój rynku powierzchni magazynowych i logistycznych wymusił na deweloperach dostosowywanie projektów inwestycyjnych do zindywidualizowanych potrzeb klientów</w:t>
      </w:r>
      <w:r w:rsidR="005D1A37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. </w:t>
      </w:r>
      <w:r w:rsidR="00C044C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Coraz częściej buduje się w modelu </w:t>
      </w:r>
      <w:proofErr w:type="spellStart"/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Build</w:t>
      </w:r>
      <w:proofErr w:type="spellEnd"/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-to-Suit (BTS). </w:t>
      </w:r>
      <w:r w:rsidR="00910D2F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For</w:t>
      </w:r>
      <w:r w:rsidR="001731AE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muła BTS</w:t>
      </w:r>
      <w:r w:rsidR="004D6029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uwzględnia wiele konkretnych wymagań, jakie stawiane są przez zamawiającego</w:t>
      </w:r>
      <w:r w:rsidR="005D1A37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np. </w:t>
      </w:r>
      <w:r w:rsidR="000F2AB0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możliwość 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wyb</w:t>
      </w:r>
      <w:r w:rsidR="000F2AB0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oru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="004D6029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konkretnej 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lokalizacji,</w:t>
      </w:r>
      <w:r w:rsidR="00530C6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wielkoś</w:t>
      </w:r>
      <w:r w:rsidR="000F2AB0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ci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powierzchni przemysłowej oraz biurowej</w:t>
      </w:r>
      <w:r w:rsidR="000F2AB0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,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odpowiadając</w:t>
      </w:r>
      <w:r w:rsidR="000F2AB0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ej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potrzebom operacyjnym kontrahenta,</w:t>
      </w:r>
      <w:r w:rsidR="004D6029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rodzaj</w:t>
      </w:r>
      <w:r w:rsidR="000F2AB0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u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współpracy - najem lub zakup</w:t>
      </w:r>
      <w:r w:rsidR="0088304C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. 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Do listy zalet BTS należy dodać również oszczędność kosztów inwestycyjnych i eksploatacyjnyc</w:t>
      </w:r>
      <w:r w:rsidR="000F2AB0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h, czy możliwość zaprojektowania i wykonania obiektu przemysłowego z dostosowaniem infrastruktury technicznej i technologicznej</w:t>
      </w:r>
      <w:r w:rsidR="00161F71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</w:t>
      </w:r>
      <w:r w:rsidR="000F2AB0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służącej dzi</w:t>
      </w:r>
      <w:r w:rsidR="0088304C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ałalności operacyjnej inwestora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.</w:t>
      </w:r>
      <w:r w:rsidR="004D6029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BTS stanowi atrakcyjn</w:t>
      </w:r>
      <w:r w:rsidR="00BD0CB4">
        <w:rPr>
          <w:rFonts w:ascii="Century Gothic" w:eastAsia="Arial Unicode MS" w:hAnsi="Century Gothic" w:cs="Arial Unicode MS"/>
          <w:color w:val="24323C"/>
          <w:sz w:val="18"/>
          <w:szCs w:val="24"/>
        </w:rPr>
        <w:t>y model realizacji inwestycji</w:t>
      </w:r>
      <w:r w:rsidR="004D6029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dla inwestorów, którym zależy na szybkiej i kompleksowej obsłudze</w:t>
      </w:r>
      <w:r w:rsidR="00BD0CB4">
        <w:rPr>
          <w:rFonts w:ascii="Century Gothic" w:eastAsia="Arial Unicode MS" w:hAnsi="Century Gothic" w:cs="Arial Unicode MS"/>
          <w:color w:val="24323C"/>
          <w:sz w:val="18"/>
          <w:szCs w:val="24"/>
        </w:rPr>
        <w:t>.</w:t>
      </w:r>
    </w:p>
    <w:p w14:paraId="04D624B6" w14:textId="77777777" w:rsidR="00CA52FD" w:rsidRPr="007B7837" w:rsidRDefault="00CA52FD" w:rsidP="00CA52FD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</w:p>
    <w:p w14:paraId="264B1DC8" w14:textId="49D07EB9" w:rsidR="00721CC5" w:rsidRPr="007B7837" w:rsidRDefault="00910D2F" w:rsidP="00721CC5">
      <w:pPr>
        <w:tabs>
          <w:tab w:val="left" w:pos="7938"/>
        </w:tabs>
        <w:spacing w:after="0"/>
        <w:jc w:val="both"/>
        <w:rPr>
          <w:rFonts w:ascii="Century Gothic" w:hAnsi="Century Gothic"/>
          <w:color w:val="099146"/>
          <w:szCs w:val="20"/>
        </w:rPr>
      </w:pPr>
      <w:r w:rsidRPr="007B7837">
        <w:rPr>
          <w:rFonts w:ascii="Century Gothic" w:hAnsi="Century Gothic"/>
          <w:color w:val="099146"/>
          <w:szCs w:val="20"/>
        </w:rPr>
        <w:t>Virtual Data Room a efektywność transakcji</w:t>
      </w:r>
    </w:p>
    <w:p w14:paraId="2AC235F5" w14:textId="77777777" w:rsidR="00721CC5" w:rsidRPr="007B7837" w:rsidRDefault="00721CC5" w:rsidP="00CA52FD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</w:p>
    <w:p w14:paraId="779CC999" w14:textId="02706255" w:rsidR="005D1A37" w:rsidRDefault="00C044CD" w:rsidP="00CA52FD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Budowa nieruchomości przemysłowej</w:t>
      </w:r>
      <w:r w:rsidR="005D1A37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szczególnie w</w:t>
      </w:r>
      <w:r w:rsidR="006808C4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modelu </w:t>
      </w:r>
      <w:proofErr w:type="spellStart"/>
      <w:r w:rsidR="006808C4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Build</w:t>
      </w:r>
      <w:proofErr w:type="spellEnd"/>
      <w:r w:rsidR="006808C4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-to-Suit jest </w:t>
      </w:r>
      <w:r w:rsidR="00CA52F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zawsze proces</w:t>
      </w:r>
      <w:r w:rsidR="006808C4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em</w:t>
      </w:r>
      <w:r w:rsidR="00CA52F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złożonym. Bierze w ni</w:t>
      </w:r>
      <w:r w:rsidR="006808C4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m</w:t>
      </w:r>
      <w:r w:rsidR="00CA52F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udział wiele</w:t>
      </w:r>
      <w:r w:rsidR="00BD0CB4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="0055631E">
        <w:rPr>
          <w:rFonts w:ascii="Century Gothic" w:eastAsia="Arial Unicode MS" w:hAnsi="Century Gothic" w:cs="Arial Unicode MS"/>
          <w:color w:val="24323C"/>
          <w:sz w:val="18"/>
          <w:szCs w:val="24"/>
        </w:rPr>
        <w:t>podmiotów</w:t>
      </w:r>
      <w:r w:rsidR="005D1A37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, które</w:t>
      </w:r>
      <w:r w:rsidR="00CA52F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reprezentują</w:t>
      </w:r>
      <w:r w:rsidR="005D1A37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="00CA52F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deweloper</w:t>
      </w:r>
      <w:r w:rsidR="006808C4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a</w:t>
      </w:r>
      <w:r w:rsidR="00CA52F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inwestorów, </w:t>
      </w:r>
      <w:r w:rsidR="004D6029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a także </w:t>
      </w:r>
      <w:r w:rsidR="00CA52F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podmioty doradcze oraz instytucje finansujące. </w:t>
      </w:r>
      <w:r w:rsidR="00634404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Czy chodzi o współpracę z inwestorem czy o proces pozyskiwania finansowania, w</w:t>
      </w:r>
      <w:r w:rsidR="00CA52F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yzwaniem staje się </w:t>
      </w:r>
      <w:r w:rsidR="007821B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sprawne zarządzanie dużą ilością dokumentacji oraz </w:t>
      </w:r>
      <w:r w:rsidR="00CA52F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koordynacja </w:t>
      </w:r>
      <w:r w:rsidR="007821B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prac uczestników procesu. </w:t>
      </w:r>
      <w:r w:rsidR="006808C4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Podobne wyzwania pojawiają się przy transakcjach </w:t>
      </w:r>
      <w:r w:rsidR="00634404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sprzedaży nieruchomości</w:t>
      </w:r>
      <w:r w:rsidR="0088304C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komercyjnych</w:t>
      </w:r>
      <w:r w:rsidR="006808C4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</w:t>
      </w:r>
      <w:r w:rsidR="006A2A41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s</w:t>
      </w:r>
      <w:r w:rsidR="00FF4545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zczególn</w:t>
      </w:r>
      <w:r w:rsidR="006A2A41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i</w:t>
      </w:r>
      <w:r w:rsidR="00FF4545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e na etapie Due Diligence.</w:t>
      </w:r>
      <w:r w:rsidR="00634404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="00CA52F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W wielu przypadkach kluczową rolę odgrywa czas oraz bezpieczeństwo </w:t>
      </w:r>
      <w:r w:rsidR="00CA7548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informacji przekazywanych </w:t>
      </w:r>
      <w:r w:rsidR="00CA52F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między uczestnikami procesu. </w:t>
      </w:r>
    </w:p>
    <w:p w14:paraId="5E9A5932" w14:textId="77777777" w:rsidR="007B7837" w:rsidRPr="007B7837" w:rsidRDefault="007B7837" w:rsidP="00CA52FD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</w:p>
    <w:p w14:paraId="54EEEB5E" w14:textId="53D2F0DE" w:rsidR="00CA52FD" w:rsidRPr="007B7837" w:rsidRDefault="00CA52FD" w:rsidP="00CA52FD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W uporządkowaniu przebiegu tego typu transakcji pomaga</w:t>
      </w:r>
      <w:r w:rsidR="007A2A60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ją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="007A2A60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systemy informatyczne typu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Virtual Data Room</w:t>
      </w:r>
      <w:r w:rsidR="00530C6D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(VDR)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. </w:t>
      </w:r>
      <w:r w:rsidR="007A2A60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Jak podkreśla </w:t>
      </w:r>
      <w:r w:rsidR="00261B38" w:rsidRPr="007B7837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Aleksandra</w:t>
      </w:r>
      <w:r w:rsidR="007A2A60" w:rsidRPr="007B7837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 xml:space="preserve"> </w:t>
      </w:r>
      <w:r w:rsidR="00261B38" w:rsidRPr="007B7837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 xml:space="preserve">Porębska, odpowiedzialna za rozwój </w:t>
      </w:r>
      <w:r w:rsidR="007A2A60" w:rsidRPr="007B7837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w firmie FORD</w:t>
      </w:r>
      <w:r w:rsidR="00CA7548" w:rsidRPr="007B7837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 xml:space="preserve">ATA, </w:t>
      </w:r>
      <w:r w:rsidR="00CA7548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dostarczającej system VDR </w:t>
      </w:r>
      <w:r w:rsidR="00CA7548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>„</w:t>
      </w:r>
      <w:r w:rsidR="007821BD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>Virtual Data Room u</w:t>
      </w:r>
      <w:r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>łatwia</w:t>
      </w:r>
      <w:r w:rsidR="007821BD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 </w:t>
      </w:r>
      <w:r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przede wszystkim dostęp do </w:t>
      </w:r>
      <w:r w:rsidR="0055631E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wrażliwej </w:t>
      </w:r>
      <w:r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dokumentacji i </w:t>
      </w:r>
      <w:r w:rsidR="00594472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usprawnia </w:t>
      </w:r>
      <w:r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komunikację pomiędzy wszystkimi osobami, które biorą udział w </w:t>
      </w:r>
      <w:r w:rsidR="0055631E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>procesie</w:t>
      </w:r>
      <w:r w:rsidR="00FF4545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>.</w:t>
      </w:r>
      <w:r w:rsidR="00CA7548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>”</w:t>
      </w:r>
      <w:r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 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Dzięki zastosowaniu takiego rozwiązania koordynator projektu może być pewien, że wszystkie </w:t>
      </w:r>
      <w:r w:rsidR="00FF4545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autoryzowane </w:t>
      </w:r>
      <w:r w:rsidR="00EB2A80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osoby 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posiadają wgląd do </w:t>
      </w:r>
      <w:r w:rsidR="0055631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kompletnych i aktualnych 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treści</w:t>
      </w:r>
      <w:r w:rsidR="006A2A41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, w takim zakresie jak on tego oczekuje,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bez ograniczeń czasowych i geograficznych. </w:t>
      </w:r>
      <w:r w:rsidR="00CA7548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>„</w:t>
      </w:r>
      <w:r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System </w:t>
      </w:r>
      <w:r w:rsidR="00A2730B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Virtual Data Room gwarantuje także zachowanie poufności przekazywanych dokumentów, co jest kluczowe w tego typu transakcjach. </w:t>
      </w:r>
      <w:r w:rsidR="00A2730B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lastRenderedPageBreak/>
        <w:t>Dedykowane raporty</w:t>
      </w:r>
      <w:r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 </w:t>
      </w:r>
      <w:r w:rsidR="00FF4545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ułatwiają </w:t>
      </w:r>
      <w:r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śledzenie </w:t>
      </w:r>
      <w:r w:rsidR="00FF4545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postępu </w:t>
      </w:r>
      <w:r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prac oraz </w:t>
      </w:r>
      <w:r w:rsidR="00FF4545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pozwalają ocenić </w:t>
      </w:r>
      <w:r w:rsidR="00634404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>faktyczne</w:t>
      </w:r>
      <w:r w:rsidR="0055631E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 xml:space="preserve"> postępy prac</w:t>
      </w:r>
      <w:r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>.</w:t>
      </w:r>
      <w:r w:rsidR="006A2A41" w:rsidRPr="007B7837">
        <w:rPr>
          <w:rFonts w:ascii="Century Gothic" w:eastAsia="Arial Unicode MS" w:hAnsi="Century Gothic" w:cs="Arial Unicode MS"/>
          <w:i/>
          <w:color w:val="24323C"/>
          <w:sz w:val="18"/>
          <w:szCs w:val="24"/>
        </w:rPr>
        <w:t>”</w:t>
      </w:r>
      <w:r w:rsidR="006A2A41"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="006A2A41" w:rsidRPr="007B7837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 xml:space="preserve">- dodaje </w:t>
      </w:r>
      <w:r w:rsidR="00261B38" w:rsidRPr="007B7837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Porębska</w:t>
      </w:r>
      <w:r w:rsidR="006A2A41" w:rsidRPr="007B7837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.</w:t>
      </w:r>
    </w:p>
    <w:p w14:paraId="6CC8477E" w14:textId="77777777" w:rsidR="00CA52FD" w:rsidRDefault="00CA52FD" w:rsidP="00CA52FD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</w:p>
    <w:p w14:paraId="47291605" w14:textId="77777777" w:rsidR="007B7837" w:rsidRPr="007B7837" w:rsidRDefault="007B7837" w:rsidP="00CA52FD">
      <w:pPr>
        <w:tabs>
          <w:tab w:val="left" w:pos="7938"/>
        </w:tabs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</w:p>
    <w:p w14:paraId="3936FDF4" w14:textId="3F29A129" w:rsidR="00B45E5A" w:rsidRDefault="00C044CD" w:rsidP="00B45E5A">
      <w:pPr>
        <w:rPr>
          <w:rFonts w:ascii="Century Gothic" w:hAnsi="Century Gothic"/>
          <w:color w:val="099146"/>
          <w:szCs w:val="20"/>
        </w:rPr>
      </w:pPr>
      <w:r w:rsidRPr="007B7837">
        <w:rPr>
          <w:rFonts w:ascii="Century Gothic" w:hAnsi="Century Gothic"/>
          <w:color w:val="099146"/>
          <w:szCs w:val="20"/>
        </w:rPr>
        <w:t>Jak to działa?</w:t>
      </w:r>
    </w:p>
    <w:p w14:paraId="294E7608" w14:textId="210F9ED6" w:rsidR="0011550A" w:rsidRPr="00EB2A80" w:rsidRDefault="0011550A" w:rsidP="0011550A">
      <w:pPr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Wirtualny Data Room</w:t>
      </w:r>
      <w:r w:rsidRPr="00EB2A80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to standard 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organizacji badania Due Diligence, narzędzie uznane przez branżę</w:t>
      </w:r>
      <w:r w:rsidRPr="00EB2A80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fina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nsową na całym świecie. Jest to aplikacja internetowa, służą</w:t>
      </w:r>
      <w:r w:rsidRPr="00EB2A80">
        <w:rPr>
          <w:rFonts w:ascii="Century Gothic" w:eastAsia="Arial Unicode MS" w:hAnsi="Century Gothic" w:cs="Arial Unicode MS"/>
          <w:color w:val="24323C"/>
          <w:sz w:val="18"/>
          <w:szCs w:val="24"/>
        </w:rPr>
        <w:t>c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a do zarządzania dokumentacją w </w:t>
      </w:r>
      <w:r w:rsidRPr="00EB2A80">
        <w:rPr>
          <w:rFonts w:ascii="Century Gothic" w:eastAsia="Arial Unicode MS" w:hAnsi="Century Gothic" w:cs="Arial Unicode MS"/>
          <w:color w:val="24323C"/>
          <w:sz w:val="18"/>
          <w:szCs w:val="24"/>
        </w:rPr>
        <w:t>t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ransakcjach na rynku nieruchomoś</w:t>
      </w:r>
      <w:r w:rsidRPr="00EB2A80">
        <w:rPr>
          <w:rFonts w:ascii="Century Gothic" w:eastAsia="Arial Unicode MS" w:hAnsi="Century Gothic" w:cs="Arial Unicode MS"/>
          <w:color w:val="24323C"/>
          <w:sz w:val="18"/>
          <w:szCs w:val="24"/>
        </w:rPr>
        <w:t>c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i komercyjnych oraz ułatwiająca komunikację pomię</w:t>
      </w:r>
      <w:r w:rsidRPr="00EB2A80">
        <w:rPr>
          <w:rFonts w:ascii="Century Gothic" w:eastAsia="Arial Unicode MS" w:hAnsi="Century Gothic" w:cs="Arial Unicode MS"/>
          <w:color w:val="24323C"/>
          <w:sz w:val="18"/>
          <w:szCs w:val="24"/>
        </w:rPr>
        <w:t>dzy wszy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stkimi osobami zaangażowanymi w </w:t>
      </w:r>
      <w:r w:rsidRPr="00EB2A80">
        <w:rPr>
          <w:rFonts w:ascii="Century Gothic" w:eastAsia="Arial Unicode MS" w:hAnsi="Century Gothic" w:cs="Arial Unicode MS"/>
          <w:color w:val="24323C"/>
          <w:sz w:val="18"/>
          <w:szCs w:val="24"/>
        </w:rPr>
        <w:t>proces.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Wykorzystywana jest przede wszystkim do współpracy pomiędzy deweloperem, a inwestorem, a także na etapie pozyskiwania finansowania na realizację inwestycji (od banku lub funduszu).</w:t>
      </w:r>
    </w:p>
    <w:p w14:paraId="67D76D25" w14:textId="085DFD10" w:rsidR="007B7837" w:rsidRPr="007B7837" w:rsidRDefault="007B7837" w:rsidP="007B7837">
      <w:pPr>
        <w:pStyle w:val="Akapitzlist"/>
        <w:numPr>
          <w:ilvl w:val="0"/>
          <w:numId w:val="11"/>
        </w:numPr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Dokumenty są skatalogowane i dostępne przez Internet 24h na dobę, 7 dni w tygodniu, z dowolnego miejsca na ziemi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.</w:t>
      </w:r>
    </w:p>
    <w:p w14:paraId="4E830ACB" w14:textId="18C2116D" w:rsidR="007B7837" w:rsidRPr="007B7837" w:rsidRDefault="007B7837" w:rsidP="007B7837">
      <w:pPr>
        <w:pStyle w:val="Akapitzlist"/>
        <w:numPr>
          <w:ilvl w:val="0"/>
          <w:numId w:val="11"/>
        </w:numPr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Wszystkie autoryzowane osoby mają dostęp do informacji w tym samym czasie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.</w:t>
      </w:r>
    </w:p>
    <w:p w14:paraId="1441EC3C" w14:textId="5CD9944C" w:rsidR="007B7837" w:rsidRPr="007B7837" w:rsidRDefault="007B7837" w:rsidP="007B7837">
      <w:pPr>
        <w:pStyle w:val="Akapitzlist"/>
        <w:numPr>
          <w:ilvl w:val="0"/>
          <w:numId w:val="11"/>
        </w:numPr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Decydowanie o tym kt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o ma dostęp do jakich dokumentó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w i w jakim zakresie jest proste i elastyczne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.</w:t>
      </w:r>
    </w:p>
    <w:p w14:paraId="40106F25" w14:textId="7ECDE3A5" w:rsidR="007B7837" w:rsidRPr="007B7837" w:rsidRDefault="007B7837" w:rsidP="007B7837">
      <w:pPr>
        <w:pStyle w:val="Akapitzlist"/>
        <w:numPr>
          <w:ilvl w:val="0"/>
          <w:numId w:val="11"/>
        </w:numPr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Aktualizacja d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okumentów jest szybka i sprawna.</w:t>
      </w:r>
    </w:p>
    <w:p w14:paraId="5184C4DE" w14:textId="4954271F" w:rsidR="007B7837" w:rsidRPr="007B7837" w:rsidRDefault="007B7837" w:rsidP="007B7837">
      <w:pPr>
        <w:pStyle w:val="Akapitzlist"/>
        <w:numPr>
          <w:ilvl w:val="0"/>
          <w:numId w:val="11"/>
        </w:numPr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Komunikacja jest scentralizowana i efektywna, dzięki dedykowanym narzędziom</w:t>
      </w:r>
      <w:r w:rsidR="0055631E">
        <w:rPr>
          <w:rFonts w:ascii="Century Gothic" w:eastAsia="Arial Unicode MS" w:hAnsi="Century Gothic" w:cs="Arial Unicode MS"/>
          <w:color w:val="24323C"/>
          <w:sz w:val="18"/>
          <w:szCs w:val="24"/>
        </w:rPr>
        <w:t>.</w:t>
      </w:r>
    </w:p>
    <w:p w14:paraId="6D815E19" w14:textId="03E9B39E" w:rsidR="007B7837" w:rsidRPr="007B7837" w:rsidRDefault="007B7837" w:rsidP="007B7837">
      <w:pPr>
        <w:pStyle w:val="Akapitzlist"/>
        <w:numPr>
          <w:ilvl w:val="0"/>
          <w:numId w:val="11"/>
        </w:numPr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Bezpieczeń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stwo dokumentacji jest zapewnione na poziomie stosowanym przez serwisy bankowe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.</w:t>
      </w:r>
    </w:p>
    <w:p w14:paraId="1703E30A" w14:textId="3BA3369D" w:rsidR="007B7837" w:rsidRPr="007B7837" w:rsidRDefault="007B7837" w:rsidP="007B7837">
      <w:pPr>
        <w:pStyle w:val="Akapitzlist"/>
        <w:numPr>
          <w:ilvl w:val="0"/>
          <w:numId w:val="11"/>
        </w:numPr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Zaawansowane raporty pozwalają śledzić postępy prac lub ocenić zainteresowanie inwestorów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.</w:t>
      </w:r>
    </w:p>
    <w:p w14:paraId="6DACFD99" w14:textId="4A9C3CC6" w:rsidR="00D24FB5" w:rsidRPr="007B7837" w:rsidRDefault="007B7837" w:rsidP="007B7837">
      <w:pPr>
        <w:pStyle w:val="Akapitzlist"/>
        <w:numPr>
          <w:ilvl w:val="0"/>
          <w:numId w:val="11"/>
        </w:numPr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>Skupienie zaangażowanych stron skierowane jest na merytorykę procesu, kiedy FORDATA zajmuje się organizacja</w:t>
      </w:r>
      <w:r w:rsidRPr="007B7837">
        <w:rPr>
          <w:rFonts w:ascii="Arial" w:eastAsia="Arial Unicode MS" w:hAnsi="Arial" w:cs="Arial"/>
          <w:color w:val="24323C"/>
          <w:sz w:val="18"/>
          <w:szCs w:val="24"/>
        </w:rPr>
        <w:t>̨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Data Room oraz wsparciem technicznym dla użytkowników.</w:t>
      </w:r>
    </w:p>
    <w:p w14:paraId="2089DA02" w14:textId="77777777" w:rsidR="00D24FB5" w:rsidRPr="007B7837" w:rsidRDefault="00D24FB5" w:rsidP="00051B2C">
      <w:pPr>
        <w:rPr>
          <w:rFonts w:ascii="Century Gothic" w:eastAsia="Arial Unicode MS" w:hAnsi="Century Gothic" w:cs="Arial Unicode MS"/>
          <w:sz w:val="18"/>
          <w:szCs w:val="20"/>
        </w:rPr>
      </w:pPr>
    </w:p>
    <w:p w14:paraId="637D4947" w14:textId="77777777" w:rsidR="00530C6D" w:rsidRPr="007B7837" w:rsidRDefault="00530C6D" w:rsidP="00051B2C">
      <w:pPr>
        <w:rPr>
          <w:rFonts w:ascii="Century Gothic" w:eastAsia="Arial Unicode MS" w:hAnsi="Century Gothic" w:cs="Arial Unicode MS"/>
          <w:sz w:val="18"/>
          <w:szCs w:val="20"/>
        </w:rPr>
      </w:pPr>
    </w:p>
    <w:p w14:paraId="629523BA" w14:textId="77777777" w:rsidR="00530C6D" w:rsidRPr="007B7837" w:rsidRDefault="00530C6D" w:rsidP="00051B2C">
      <w:pPr>
        <w:rPr>
          <w:rFonts w:ascii="Century Gothic" w:eastAsia="Arial Unicode MS" w:hAnsi="Century Gothic" w:cs="Arial Unicode MS"/>
          <w:sz w:val="18"/>
          <w:szCs w:val="20"/>
        </w:rPr>
      </w:pPr>
    </w:p>
    <w:p w14:paraId="0E8884A5" w14:textId="77777777" w:rsidR="00530C6D" w:rsidRPr="007B7837" w:rsidRDefault="00530C6D" w:rsidP="00051B2C">
      <w:pPr>
        <w:rPr>
          <w:rFonts w:ascii="Century Gothic" w:eastAsia="Arial Unicode MS" w:hAnsi="Century Gothic" w:cs="Arial Unicode MS"/>
          <w:sz w:val="18"/>
          <w:szCs w:val="20"/>
        </w:rPr>
      </w:pPr>
    </w:p>
    <w:p w14:paraId="26555AE6" w14:textId="4DA6DA57" w:rsidR="00D24FB5" w:rsidRPr="007B7837" w:rsidRDefault="00D24FB5" w:rsidP="00D24FB5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  <w:r w:rsidRPr="007B7837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FORDATA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jest pionierem na polskim rynku kapitałowym. W oparciu o autorskie systemy informatyczne, bazujące na technologii Virtual Data Room usprawniamy zarządzanie dokumentami i komunikacją podczas złożonych procesów transakcyjnych. Wspieramy największe transakcje M&amp;A,</w:t>
      </w:r>
      <w:r w:rsidR="00C044CD"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inwestycje na rynku nieruchomości komercyjnych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, inwestycje Private Equity, restrukturyzacje, projekty związane z pozyskiwaniem ﬁnansowania oraz prywatyzacje w Polsce oraz w innych krajach Europy Środkowej i Wschodniej. Nasze systemy podniosły bezpieczeństwo i efektywność kilkuset transakcji różnego typu, o łącznej wartości ponad 32 mld PLN. Z usług FORDATA korzystają liderzy branż w Polsce i za granicą: </w:t>
      </w:r>
      <w:r w:rsidR="00C044CD"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fundusz Atrium, </w:t>
      </w:r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fundusz Private Equity Enterprise </w:t>
      </w:r>
      <w:proofErr w:type="spellStart"/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>Investors</w:t>
      </w:r>
      <w:proofErr w:type="spellEnd"/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, Enea SA, Home.pl, Grupa LOTOS, PZU SA, Grant Thornton, NFI Empik, ZELMER, Bank DNB, BOŚ Bank, Polimex Mostostal, Budimex, DM PKO Banku Polskiego, Deloitte </w:t>
      </w:r>
      <w:proofErr w:type="spellStart"/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>Advisory</w:t>
      </w:r>
      <w:proofErr w:type="spellEnd"/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, EY, KPMG </w:t>
      </w:r>
      <w:proofErr w:type="spellStart"/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>Advisory</w:t>
      </w:r>
      <w:proofErr w:type="spellEnd"/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>, JSW, HAITONG oraz wiele innych.</w:t>
      </w:r>
    </w:p>
    <w:p w14:paraId="338D02CC" w14:textId="77777777" w:rsidR="00D24FB5" w:rsidRPr="007B7837" w:rsidRDefault="00D24FB5" w:rsidP="00D24FB5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43B10C66" w14:textId="77777777" w:rsidR="00D24FB5" w:rsidRPr="007B7837" w:rsidRDefault="00D24FB5" w:rsidP="00D24FB5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7A35790C" w14:textId="77777777" w:rsidR="00D24FB5" w:rsidRPr="007B7837" w:rsidRDefault="00D24FB5" w:rsidP="00D24FB5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</w:pPr>
      <w:r w:rsidRPr="007B7837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Kontakt dla mediów:</w:t>
      </w:r>
    </w:p>
    <w:p w14:paraId="7071B2F3" w14:textId="77777777" w:rsidR="00D24FB5" w:rsidRPr="007B7837" w:rsidRDefault="00D24FB5" w:rsidP="00D24FB5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Beata Milewicz, e-mail: beata.milewicz@letson.pl, </w:t>
      </w:r>
      <w:proofErr w:type="spellStart"/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>tel</w:t>
      </w:r>
      <w:proofErr w:type="spellEnd"/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</w:rPr>
        <w:t>: 508 051 138</w:t>
      </w:r>
    </w:p>
    <w:p w14:paraId="54EAFC34" w14:textId="77777777" w:rsidR="00D24FB5" w:rsidRPr="007B7837" w:rsidRDefault="00D24FB5" w:rsidP="00D24FB5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</w:pPr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 xml:space="preserve">Aleksandra Prusator, e-mail: aleksandra.prusator@fordata.pl, </w:t>
      </w:r>
      <w:proofErr w:type="spellStart"/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>tel</w:t>
      </w:r>
      <w:proofErr w:type="spellEnd"/>
      <w:r w:rsidRPr="007B7837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>: 506 044 056</w:t>
      </w:r>
    </w:p>
    <w:p w14:paraId="55DA2E55" w14:textId="77777777" w:rsidR="00D24FB5" w:rsidRPr="007B7837" w:rsidRDefault="00D24FB5" w:rsidP="00D24FB5">
      <w:pPr>
        <w:spacing w:after="0"/>
        <w:jc w:val="both"/>
        <w:rPr>
          <w:rFonts w:ascii="Century Gothic" w:eastAsia="Arial Unicode MS" w:hAnsi="Century Gothic" w:cs="Arial Unicode MS"/>
          <w:sz w:val="18"/>
          <w:szCs w:val="20"/>
          <w:lang w:val="en-US"/>
        </w:rPr>
      </w:pPr>
    </w:p>
    <w:sectPr w:rsidR="00D24FB5" w:rsidRPr="007B7837" w:rsidSect="00B420E4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D80EF" w14:textId="77777777" w:rsidR="00175F28" w:rsidRDefault="00175F28" w:rsidP="00F55936">
      <w:pPr>
        <w:spacing w:after="0" w:line="240" w:lineRule="auto"/>
      </w:pPr>
      <w:r>
        <w:separator/>
      </w:r>
    </w:p>
  </w:endnote>
  <w:endnote w:type="continuationSeparator" w:id="0">
    <w:p w14:paraId="496708D5" w14:textId="77777777" w:rsidR="00175F28" w:rsidRDefault="00175F28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57154063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053921950"/>
          <w:docPartObj>
            <w:docPartGallery w:val="Page Numbers (Top of Page)"/>
            <w:docPartUnique/>
          </w:docPartObj>
        </w:sdtPr>
        <w:sdtEndPr/>
        <w:sdtContent>
          <w:p w14:paraId="3BFD02F7" w14:textId="77777777" w:rsidR="005D1A37" w:rsidRPr="00051B2C" w:rsidRDefault="005D1A37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51B2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051B2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D42B8E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4678ECD" w14:textId="77777777" w:rsidR="005D1A37" w:rsidRDefault="005D1A37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A80D0" w14:textId="77777777" w:rsidR="00175F28" w:rsidRDefault="00175F28" w:rsidP="00F55936">
      <w:pPr>
        <w:spacing w:after="0" w:line="240" w:lineRule="auto"/>
      </w:pPr>
      <w:r>
        <w:separator/>
      </w:r>
    </w:p>
  </w:footnote>
  <w:footnote w:type="continuationSeparator" w:id="0">
    <w:p w14:paraId="71A94673" w14:textId="77777777" w:rsidR="00175F28" w:rsidRDefault="00175F28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7023" w14:textId="77777777" w:rsidR="005D1A37" w:rsidRDefault="00175F28">
    <w:pPr>
      <w:pStyle w:val="Nagwek"/>
    </w:pPr>
    <w:r>
      <w:rPr>
        <w:noProof/>
        <w:lang w:eastAsia="pl-PL"/>
      </w:rPr>
      <w:pict w14:anchorId="4E157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1" o:spid="_x0000_s2053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A588" w14:textId="77777777" w:rsidR="005D1A37" w:rsidRDefault="00175F28" w:rsidP="00067C11">
    <w:pPr>
      <w:pStyle w:val="Nagwek"/>
      <w:tabs>
        <w:tab w:val="left" w:pos="1620"/>
      </w:tabs>
      <w:rPr>
        <w:sz w:val="24"/>
      </w:rPr>
    </w:pPr>
    <w:r>
      <w:rPr>
        <w:noProof/>
        <w:sz w:val="24"/>
        <w:lang w:eastAsia="pl-PL"/>
      </w:rPr>
      <w:pict w14:anchorId="28E6C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2" o:spid="_x0000_s2054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  <w:r w:rsidR="005D1A37">
      <w:rPr>
        <w:sz w:val="24"/>
      </w:rPr>
      <w:tab/>
    </w:r>
    <w:r w:rsidR="005D1A37">
      <w:rPr>
        <w:sz w:val="24"/>
      </w:rPr>
      <w:tab/>
    </w:r>
    <w:r w:rsidR="005D1A37">
      <w:rPr>
        <w:sz w:val="24"/>
      </w:rPr>
      <w:tab/>
    </w:r>
  </w:p>
  <w:p w14:paraId="79211D7B" w14:textId="77777777" w:rsidR="005D1A37" w:rsidRDefault="005D1A37" w:rsidP="0049735E">
    <w:pPr>
      <w:pStyle w:val="Nagwek"/>
      <w:jc w:val="right"/>
      <w:rPr>
        <w:sz w:val="24"/>
      </w:rPr>
    </w:pPr>
  </w:p>
  <w:p w14:paraId="0674F80A" w14:textId="77777777" w:rsidR="005D1A37" w:rsidRDefault="005D1A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78C3" w14:textId="77777777" w:rsidR="005D1A37" w:rsidRDefault="00175F28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 w14:anchorId="385E3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0" o:spid="_x0000_s2052" type="#_x0000_t75" style="position:absolute;left:0;text-align:left;margin-left:0;margin-top:0;width:604.5pt;height:855.05pt;z-index:-251658240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6244C36"/>
    <w:multiLevelType w:val="hybridMultilevel"/>
    <w:tmpl w:val="FE26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43E7E"/>
    <w:multiLevelType w:val="hybridMultilevel"/>
    <w:tmpl w:val="A4549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36398"/>
    <w:multiLevelType w:val="hybridMultilevel"/>
    <w:tmpl w:val="D60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A6B20"/>
    <w:multiLevelType w:val="hybridMultilevel"/>
    <w:tmpl w:val="0E4006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C08A3"/>
    <w:multiLevelType w:val="hybridMultilevel"/>
    <w:tmpl w:val="0DF6F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E"/>
    <w:rsid w:val="000001A2"/>
    <w:rsid w:val="00000E06"/>
    <w:rsid w:val="00000F86"/>
    <w:rsid w:val="00001108"/>
    <w:rsid w:val="00002568"/>
    <w:rsid w:val="000028D5"/>
    <w:rsid w:val="00002B21"/>
    <w:rsid w:val="00003AE9"/>
    <w:rsid w:val="00003D66"/>
    <w:rsid w:val="00003EFB"/>
    <w:rsid w:val="00004AAB"/>
    <w:rsid w:val="00005B08"/>
    <w:rsid w:val="00007FDC"/>
    <w:rsid w:val="000103B3"/>
    <w:rsid w:val="00010D35"/>
    <w:rsid w:val="00010FF4"/>
    <w:rsid w:val="00011BB9"/>
    <w:rsid w:val="000127AA"/>
    <w:rsid w:val="000136C9"/>
    <w:rsid w:val="00013C09"/>
    <w:rsid w:val="000144C1"/>
    <w:rsid w:val="00014D06"/>
    <w:rsid w:val="0001724E"/>
    <w:rsid w:val="00017BD9"/>
    <w:rsid w:val="00017C9E"/>
    <w:rsid w:val="000201FF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B2C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587"/>
    <w:rsid w:val="000645B2"/>
    <w:rsid w:val="00065390"/>
    <w:rsid w:val="00065BE5"/>
    <w:rsid w:val="000660C2"/>
    <w:rsid w:val="0006764F"/>
    <w:rsid w:val="00067C11"/>
    <w:rsid w:val="00067D26"/>
    <w:rsid w:val="00067F27"/>
    <w:rsid w:val="00067F4E"/>
    <w:rsid w:val="00070532"/>
    <w:rsid w:val="00071966"/>
    <w:rsid w:val="00072809"/>
    <w:rsid w:val="0007294A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B96"/>
    <w:rsid w:val="000A3514"/>
    <w:rsid w:val="000A35A0"/>
    <w:rsid w:val="000A36A9"/>
    <w:rsid w:val="000A391D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AB0"/>
    <w:rsid w:val="000F2B99"/>
    <w:rsid w:val="000F2FA5"/>
    <w:rsid w:val="000F33EB"/>
    <w:rsid w:val="000F373E"/>
    <w:rsid w:val="000F376D"/>
    <w:rsid w:val="000F38A7"/>
    <w:rsid w:val="000F44F7"/>
    <w:rsid w:val="000F51E4"/>
    <w:rsid w:val="000F63B7"/>
    <w:rsid w:val="000F65F1"/>
    <w:rsid w:val="000F6DE3"/>
    <w:rsid w:val="000F762B"/>
    <w:rsid w:val="000F7D49"/>
    <w:rsid w:val="00100227"/>
    <w:rsid w:val="001045B1"/>
    <w:rsid w:val="00104E4E"/>
    <w:rsid w:val="00105C29"/>
    <w:rsid w:val="00105D33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3BF"/>
    <w:rsid w:val="0011340A"/>
    <w:rsid w:val="00113D1E"/>
    <w:rsid w:val="0011448E"/>
    <w:rsid w:val="001144BA"/>
    <w:rsid w:val="0011550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40B48"/>
    <w:rsid w:val="00141754"/>
    <w:rsid w:val="001436B9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1F71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1AE"/>
    <w:rsid w:val="0017344C"/>
    <w:rsid w:val="00173A45"/>
    <w:rsid w:val="00173ACB"/>
    <w:rsid w:val="00173B93"/>
    <w:rsid w:val="00174414"/>
    <w:rsid w:val="00175859"/>
    <w:rsid w:val="00175AD7"/>
    <w:rsid w:val="00175B9B"/>
    <w:rsid w:val="00175F28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FDB"/>
    <w:rsid w:val="001A219F"/>
    <w:rsid w:val="001A2531"/>
    <w:rsid w:val="001A3786"/>
    <w:rsid w:val="001A4133"/>
    <w:rsid w:val="001A4181"/>
    <w:rsid w:val="001A41BC"/>
    <w:rsid w:val="001A42ED"/>
    <w:rsid w:val="001A5D2E"/>
    <w:rsid w:val="001A66D8"/>
    <w:rsid w:val="001A6A58"/>
    <w:rsid w:val="001A78B7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3680"/>
    <w:rsid w:val="001C3B18"/>
    <w:rsid w:val="001C3EC9"/>
    <w:rsid w:val="001C4187"/>
    <w:rsid w:val="001C4860"/>
    <w:rsid w:val="001C4D80"/>
    <w:rsid w:val="001C4FCF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98B"/>
    <w:rsid w:val="001D4C7D"/>
    <w:rsid w:val="001D4D40"/>
    <w:rsid w:val="001D4DEE"/>
    <w:rsid w:val="001D5276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3920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CB6"/>
    <w:rsid w:val="00217E41"/>
    <w:rsid w:val="00217E8E"/>
    <w:rsid w:val="00220AB5"/>
    <w:rsid w:val="00220D71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6BDA"/>
    <w:rsid w:val="0025760C"/>
    <w:rsid w:val="002576E7"/>
    <w:rsid w:val="002603E0"/>
    <w:rsid w:val="00260456"/>
    <w:rsid w:val="00260616"/>
    <w:rsid w:val="002617EF"/>
    <w:rsid w:val="00261B38"/>
    <w:rsid w:val="00261D5E"/>
    <w:rsid w:val="00262B7B"/>
    <w:rsid w:val="00262EDD"/>
    <w:rsid w:val="00262F12"/>
    <w:rsid w:val="002637FE"/>
    <w:rsid w:val="00263E81"/>
    <w:rsid w:val="00264881"/>
    <w:rsid w:val="00264CC0"/>
    <w:rsid w:val="00265010"/>
    <w:rsid w:val="002665FB"/>
    <w:rsid w:val="0026725D"/>
    <w:rsid w:val="00267356"/>
    <w:rsid w:val="00267835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10FC"/>
    <w:rsid w:val="002A1691"/>
    <w:rsid w:val="002A1886"/>
    <w:rsid w:val="002A1C6C"/>
    <w:rsid w:val="002A4874"/>
    <w:rsid w:val="002A50EC"/>
    <w:rsid w:val="002A54A9"/>
    <w:rsid w:val="002A598A"/>
    <w:rsid w:val="002A59F1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36D1"/>
    <w:rsid w:val="003038A5"/>
    <w:rsid w:val="00303C01"/>
    <w:rsid w:val="003040ED"/>
    <w:rsid w:val="00304D24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B5A"/>
    <w:rsid w:val="00312F3F"/>
    <w:rsid w:val="00313960"/>
    <w:rsid w:val="00313CD9"/>
    <w:rsid w:val="00313FFC"/>
    <w:rsid w:val="003142A0"/>
    <w:rsid w:val="00314CFB"/>
    <w:rsid w:val="00315211"/>
    <w:rsid w:val="00315C9F"/>
    <w:rsid w:val="00315FB6"/>
    <w:rsid w:val="00317203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94C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678D"/>
    <w:rsid w:val="0034690D"/>
    <w:rsid w:val="00347760"/>
    <w:rsid w:val="0035005F"/>
    <w:rsid w:val="0035036D"/>
    <w:rsid w:val="00350530"/>
    <w:rsid w:val="0035058C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31CA"/>
    <w:rsid w:val="003731E7"/>
    <w:rsid w:val="003731EE"/>
    <w:rsid w:val="00373237"/>
    <w:rsid w:val="00374E9D"/>
    <w:rsid w:val="0037512C"/>
    <w:rsid w:val="003753C4"/>
    <w:rsid w:val="0037540B"/>
    <w:rsid w:val="0037570E"/>
    <w:rsid w:val="003759B6"/>
    <w:rsid w:val="00375A4B"/>
    <w:rsid w:val="00375F9E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E1B"/>
    <w:rsid w:val="003B377F"/>
    <w:rsid w:val="003B4952"/>
    <w:rsid w:val="003B4C80"/>
    <w:rsid w:val="003B694B"/>
    <w:rsid w:val="003B72ED"/>
    <w:rsid w:val="003B75A8"/>
    <w:rsid w:val="003B7B44"/>
    <w:rsid w:val="003B7C79"/>
    <w:rsid w:val="003C0041"/>
    <w:rsid w:val="003C06AF"/>
    <w:rsid w:val="003C08E7"/>
    <w:rsid w:val="003C1D76"/>
    <w:rsid w:val="003C1DD0"/>
    <w:rsid w:val="003C2781"/>
    <w:rsid w:val="003C2981"/>
    <w:rsid w:val="003C3805"/>
    <w:rsid w:val="003C493B"/>
    <w:rsid w:val="003C4DD8"/>
    <w:rsid w:val="003C4F58"/>
    <w:rsid w:val="003C602E"/>
    <w:rsid w:val="003C6873"/>
    <w:rsid w:val="003C6ABD"/>
    <w:rsid w:val="003D06F9"/>
    <w:rsid w:val="003D1607"/>
    <w:rsid w:val="003D2F31"/>
    <w:rsid w:val="003D31E5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A4B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5934"/>
    <w:rsid w:val="0042596C"/>
    <w:rsid w:val="00427746"/>
    <w:rsid w:val="00427DA9"/>
    <w:rsid w:val="00427E93"/>
    <w:rsid w:val="00427EC3"/>
    <w:rsid w:val="0043005A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62AC"/>
    <w:rsid w:val="0044635B"/>
    <w:rsid w:val="00446794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580D"/>
    <w:rsid w:val="00465D5B"/>
    <w:rsid w:val="00465E9F"/>
    <w:rsid w:val="0046602C"/>
    <w:rsid w:val="00467002"/>
    <w:rsid w:val="00470929"/>
    <w:rsid w:val="00470999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4D16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253A"/>
    <w:rsid w:val="004C3EE9"/>
    <w:rsid w:val="004C431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029"/>
    <w:rsid w:val="004D6743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101D7"/>
    <w:rsid w:val="005102DA"/>
    <w:rsid w:val="00510D93"/>
    <w:rsid w:val="00511111"/>
    <w:rsid w:val="005112E1"/>
    <w:rsid w:val="0051139F"/>
    <w:rsid w:val="0051170B"/>
    <w:rsid w:val="00511EB0"/>
    <w:rsid w:val="0051268D"/>
    <w:rsid w:val="00512A23"/>
    <w:rsid w:val="00512E66"/>
    <w:rsid w:val="00512EA8"/>
    <w:rsid w:val="00514016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312F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DE2"/>
    <w:rsid w:val="0053026E"/>
    <w:rsid w:val="00530C6D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50748"/>
    <w:rsid w:val="0055094A"/>
    <w:rsid w:val="00551D20"/>
    <w:rsid w:val="00552A0A"/>
    <w:rsid w:val="00552A65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631E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D61"/>
    <w:rsid w:val="00564E38"/>
    <w:rsid w:val="0056596F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A75"/>
    <w:rsid w:val="00593ACA"/>
    <w:rsid w:val="00593E10"/>
    <w:rsid w:val="00594472"/>
    <w:rsid w:val="00594C9C"/>
    <w:rsid w:val="0059519D"/>
    <w:rsid w:val="005953F3"/>
    <w:rsid w:val="005954F5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A6B"/>
    <w:rsid w:val="005C1E15"/>
    <w:rsid w:val="005C2D61"/>
    <w:rsid w:val="005C5750"/>
    <w:rsid w:val="005C5BA2"/>
    <w:rsid w:val="005C5C81"/>
    <w:rsid w:val="005C6D7C"/>
    <w:rsid w:val="005C7B12"/>
    <w:rsid w:val="005D0389"/>
    <w:rsid w:val="005D0998"/>
    <w:rsid w:val="005D12D9"/>
    <w:rsid w:val="005D1A37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56C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B46"/>
    <w:rsid w:val="00613BED"/>
    <w:rsid w:val="00614242"/>
    <w:rsid w:val="006146FB"/>
    <w:rsid w:val="00614B24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40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55B5"/>
    <w:rsid w:val="00655AC6"/>
    <w:rsid w:val="0065601C"/>
    <w:rsid w:val="00656172"/>
    <w:rsid w:val="00656606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61E8"/>
    <w:rsid w:val="006765F8"/>
    <w:rsid w:val="00676999"/>
    <w:rsid w:val="006776A1"/>
    <w:rsid w:val="006801FA"/>
    <w:rsid w:val="006808C4"/>
    <w:rsid w:val="0068179D"/>
    <w:rsid w:val="00681E3B"/>
    <w:rsid w:val="006822CF"/>
    <w:rsid w:val="00682CF5"/>
    <w:rsid w:val="0068348A"/>
    <w:rsid w:val="00683646"/>
    <w:rsid w:val="0068410D"/>
    <w:rsid w:val="00684597"/>
    <w:rsid w:val="00684A5B"/>
    <w:rsid w:val="00685445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026"/>
    <w:rsid w:val="006A25B8"/>
    <w:rsid w:val="006A2866"/>
    <w:rsid w:val="006A2A41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351F"/>
    <w:rsid w:val="00713C04"/>
    <w:rsid w:val="00714B83"/>
    <w:rsid w:val="00714FE3"/>
    <w:rsid w:val="0071508E"/>
    <w:rsid w:val="00715CCD"/>
    <w:rsid w:val="00715FFC"/>
    <w:rsid w:val="00717AAF"/>
    <w:rsid w:val="00720AEE"/>
    <w:rsid w:val="00720CE5"/>
    <w:rsid w:val="007211E9"/>
    <w:rsid w:val="007215E2"/>
    <w:rsid w:val="00721CC5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B19"/>
    <w:rsid w:val="00724CDD"/>
    <w:rsid w:val="0072520A"/>
    <w:rsid w:val="00725918"/>
    <w:rsid w:val="007259B9"/>
    <w:rsid w:val="00725B78"/>
    <w:rsid w:val="00726477"/>
    <w:rsid w:val="00727079"/>
    <w:rsid w:val="007306AF"/>
    <w:rsid w:val="00731F03"/>
    <w:rsid w:val="00732443"/>
    <w:rsid w:val="007328A5"/>
    <w:rsid w:val="00732A98"/>
    <w:rsid w:val="007337EA"/>
    <w:rsid w:val="0073397A"/>
    <w:rsid w:val="00733A1E"/>
    <w:rsid w:val="00733E85"/>
    <w:rsid w:val="00735839"/>
    <w:rsid w:val="00735868"/>
    <w:rsid w:val="00735C05"/>
    <w:rsid w:val="007361D1"/>
    <w:rsid w:val="007371D4"/>
    <w:rsid w:val="007375DE"/>
    <w:rsid w:val="007378F1"/>
    <w:rsid w:val="0074032C"/>
    <w:rsid w:val="00740C4F"/>
    <w:rsid w:val="00740DCB"/>
    <w:rsid w:val="007419C8"/>
    <w:rsid w:val="00741D82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50545"/>
    <w:rsid w:val="007510CC"/>
    <w:rsid w:val="00751CB4"/>
    <w:rsid w:val="0075200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63C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029"/>
    <w:rsid w:val="00777A19"/>
    <w:rsid w:val="00777B99"/>
    <w:rsid w:val="00781369"/>
    <w:rsid w:val="00781767"/>
    <w:rsid w:val="0078200B"/>
    <w:rsid w:val="00782131"/>
    <w:rsid w:val="007821BD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C40"/>
    <w:rsid w:val="007A2965"/>
    <w:rsid w:val="007A2A60"/>
    <w:rsid w:val="007A2BFD"/>
    <w:rsid w:val="007A4368"/>
    <w:rsid w:val="007A4517"/>
    <w:rsid w:val="007A454C"/>
    <w:rsid w:val="007A4CE4"/>
    <w:rsid w:val="007A4EAC"/>
    <w:rsid w:val="007A5136"/>
    <w:rsid w:val="007A5C2C"/>
    <w:rsid w:val="007B0069"/>
    <w:rsid w:val="007B07AA"/>
    <w:rsid w:val="007B0868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837"/>
    <w:rsid w:val="007B7A79"/>
    <w:rsid w:val="007C135A"/>
    <w:rsid w:val="007C1526"/>
    <w:rsid w:val="007C2700"/>
    <w:rsid w:val="007C2C45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9A5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C63"/>
    <w:rsid w:val="007E6CB5"/>
    <w:rsid w:val="007E73DC"/>
    <w:rsid w:val="007E77E9"/>
    <w:rsid w:val="007E7C6B"/>
    <w:rsid w:val="007F044D"/>
    <w:rsid w:val="007F09A3"/>
    <w:rsid w:val="007F0C07"/>
    <w:rsid w:val="007F0D61"/>
    <w:rsid w:val="007F2159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E1A"/>
    <w:rsid w:val="008047C9"/>
    <w:rsid w:val="008049A2"/>
    <w:rsid w:val="008050C3"/>
    <w:rsid w:val="008065D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41C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3511"/>
    <w:rsid w:val="008442A1"/>
    <w:rsid w:val="008443B2"/>
    <w:rsid w:val="00844FFD"/>
    <w:rsid w:val="008452F2"/>
    <w:rsid w:val="008456BF"/>
    <w:rsid w:val="008456E3"/>
    <w:rsid w:val="00845968"/>
    <w:rsid w:val="00845A27"/>
    <w:rsid w:val="00845B10"/>
    <w:rsid w:val="00845EC8"/>
    <w:rsid w:val="00846718"/>
    <w:rsid w:val="008467D7"/>
    <w:rsid w:val="00846F95"/>
    <w:rsid w:val="0084753A"/>
    <w:rsid w:val="008476B5"/>
    <w:rsid w:val="00847768"/>
    <w:rsid w:val="00847B42"/>
    <w:rsid w:val="00850388"/>
    <w:rsid w:val="00850670"/>
    <w:rsid w:val="00850F52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0FE5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D5"/>
    <w:rsid w:val="00871EBF"/>
    <w:rsid w:val="00871F8F"/>
    <w:rsid w:val="00872F77"/>
    <w:rsid w:val="00873B0B"/>
    <w:rsid w:val="00874330"/>
    <w:rsid w:val="00875510"/>
    <w:rsid w:val="0087586F"/>
    <w:rsid w:val="00876FA8"/>
    <w:rsid w:val="00877638"/>
    <w:rsid w:val="008777C2"/>
    <w:rsid w:val="008806E9"/>
    <w:rsid w:val="008820CC"/>
    <w:rsid w:val="00882F85"/>
    <w:rsid w:val="0088304C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890"/>
    <w:rsid w:val="008A644F"/>
    <w:rsid w:val="008A6B42"/>
    <w:rsid w:val="008A7051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3839"/>
    <w:rsid w:val="008C3940"/>
    <w:rsid w:val="008C3CB8"/>
    <w:rsid w:val="008C4049"/>
    <w:rsid w:val="008C4783"/>
    <w:rsid w:val="008C4D15"/>
    <w:rsid w:val="008C5902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D2F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2EED"/>
    <w:rsid w:val="00943194"/>
    <w:rsid w:val="00943628"/>
    <w:rsid w:val="009437BB"/>
    <w:rsid w:val="00943C7F"/>
    <w:rsid w:val="0094408D"/>
    <w:rsid w:val="009442EF"/>
    <w:rsid w:val="00944C3F"/>
    <w:rsid w:val="00946085"/>
    <w:rsid w:val="00946C7F"/>
    <w:rsid w:val="00947026"/>
    <w:rsid w:val="00951C29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6D70"/>
    <w:rsid w:val="009676A2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4CE"/>
    <w:rsid w:val="00974986"/>
    <w:rsid w:val="0097560C"/>
    <w:rsid w:val="00975D2A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67B"/>
    <w:rsid w:val="00983C54"/>
    <w:rsid w:val="00983D57"/>
    <w:rsid w:val="00984023"/>
    <w:rsid w:val="009843A4"/>
    <w:rsid w:val="009846A8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F91"/>
    <w:rsid w:val="009F767C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42A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3C70"/>
    <w:rsid w:val="00A14040"/>
    <w:rsid w:val="00A14090"/>
    <w:rsid w:val="00A16269"/>
    <w:rsid w:val="00A1634B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30B"/>
    <w:rsid w:val="00A27A9A"/>
    <w:rsid w:val="00A307F0"/>
    <w:rsid w:val="00A3087B"/>
    <w:rsid w:val="00A30A5E"/>
    <w:rsid w:val="00A31907"/>
    <w:rsid w:val="00A31DE3"/>
    <w:rsid w:val="00A32DB1"/>
    <w:rsid w:val="00A33845"/>
    <w:rsid w:val="00A33DA1"/>
    <w:rsid w:val="00A33F2E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A55"/>
    <w:rsid w:val="00A56F30"/>
    <w:rsid w:val="00A57175"/>
    <w:rsid w:val="00A57616"/>
    <w:rsid w:val="00A5764B"/>
    <w:rsid w:val="00A579B6"/>
    <w:rsid w:val="00A57EF3"/>
    <w:rsid w:val="00A60647"/>
    <w:rsid w:val="00A61718"/>
    <w:rsid w:val="00A62144"/>
    <w:rsid w:val="00A62C15"/>
    <w:rsid w:val="00A63910"/>
    <w:rsid w:val="00A63A12"/>
    <w:rsid w:val="00A6435A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63BD"/>
    <w:rsid w:val="00A8761B"/>
    <w:rsid w:val="00A90033"/>
    <w:rsid w:val="00A90951"/>
    <w:rsid w:val="00A9195F"/>
    <w:rsid w:val="00A9217C"/>
    <w:rsid w:val="00A931D9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EAB"/>
    <w:rsid w:val="00AA15E0"/>
    <w:rsid w:val="00AA2BB8"/>
    <w:rsid w:val="00AA30CD"/>
    <w:rsid w:val="00AA34F0"/>
    <w:rsid w:val="00AA3C10"/>
    <w:rsid w:val="00AA4AB7"/>
    <w:rsid w:val="00AA5FBB"/>
    <w:rsid w:val="00AA6651"/>
    <w:rsid w:val="00AA7BA3"/>
    <w:rsid w:val="00AA7F18"/>
    <w:rsid w:val="00AB0615"/>
    <w:rsid w:val="00AB0C97"/>
    <w:rsid w:val="00AB183C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E5A"/>
    <w:rsid w:val="00AC14F4"/>
    <w:rsid w:val="00AC1A8F"/>
    <w:rsid w:val="00AC2AAE"/>
    <w:rsid w:val="00AC354D"/>
    <w:rsid w:val="00AC3957"/>
    <w:rsid w:val="00AC40F8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2150"/>
    <w:rsid w:val="00AD3684"/>
    <w:rsid w:val="00AD3A04"/>
    <w:rsid w:val="00AD3FE4"/>
    <w:rsid w:val="00AD40AC"/>
    <w:rsid w:val="00AD56C4"/>
    <w:rsid w:val="00AD6163"/>
    <w:rsid w:val="00AD6885"/>
    <w:rsid w:val="00AD6EB9"/>
    <w:rsid w:val="00AD7A83"/>
    <w:rsid w:val="00AE03FA"/>
    <w:rsid w:val="00AE05A3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218E"/>
    <w:rsid w:val="00B02D2A"/>
    <w:rsid w:val="00B02FF1"/>
    <w:rsid w:val="00B03528"/>
    <w:rsid w:val="00B0396D"/>
    <w:rsid w:val="00B0428E"/>
    <w:rsid w:val="00B04A20"/>
    <w:rsid w:val="00B04CA8"/>
    <w:rsid w:val="00B051AB"/>
    <w:rsid w:val="00B0542B"/>
    <w:rsid w:val="00B05ACE"/>
    <w:rsid w:val="00B06602"/>
    <w:rsid w:val="00B0663F"/>
    <w:rsid w:val="00B06913"/>
    <w:rsid w:val="00B073D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7486"/>
    <w:rsid w:val="00B3760D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0E4"/>
    <w:rsid w:val="00B422A9"/>
    <w:rsid w:val="00B426CD"/>
    <w:rsid w:val="00B42920"/>
    <w:rsid w:val="00B4301E"/>
    <w:rsid w:val="00B44E0F"/>
    <w:rsid w:val="00B44F49"/>
    <w:rsid w:val="00B450F2"/>
    <w:rsid w:val="00B45369"/>
    <w:rsid w:val="00B457E3"/>
    <w:rsid w:val="00B458A2"/>
    <w:rsid w:val="00B45E5A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543"/>
    <w:rsid w:val="00BA3A3A"/>
    <w:rsid w:val="00BA3C1F"/>
    <w:rsid w:val="00BA4408"/>
    <w:rsid w:val="00BA44FF"/>
    <w:rsid w:val="00BA4CBE"/>
    <w:rsid w:val="00BA4F84"/>
    <w:rsid w:val="00BA518B"/>
    <w:rsid w:val="00BA5903"/>
    <w:rsid w:val="00BA5AAD"/>
    <w:rsid w:val="00BA62EF"/>
    <w:rsid w:val="00BA7236"/>
    <w:rsid w:val="00BA7A86"/>
    <w:rsid w:val="00BA7F09"/>
    <w:rsid w:val="00BB0377"/>
    <w:rsid w:val="00BB23EA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CB4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4035"/>
    <w:rsid w:val="00BF43C7"/>
    <w:rsid w:val="00BF52A1"/>
    <w:rsid w:val="00BF552F"/>
    <w:rsid w:val="00BF58B4"/>
    <w:rsid w:val="00BF639E"/>
    <w:rsid w:val="00BF6D0A"/>
    <w:rsid w:val="00BF6DD5"/>
    <w:rsid w:val="00C005BA"/>
    <w:rsid w:val="00C01045"/>
    <w:rsid w:val="00C01707"/>
    <w:rsid w:val="00C017DC"/>
    <w:rsid w:val="00C02515"/>
    <w:rsid w:val="00C0275C"/>
    <w:rsid w:val="00C03757"/>
    <w:rsid w:val="00C03F6B"/>
    <w:rsid w:val="00C044CD"/>
    <w:rsid w:val="00C04CFB"/>
    <w:rsid w:val="00C059DD"/>
    <w:rsid w:val="00C0621A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F7A"/>
    <w:rsid w:val="00C1447C"/>
    <w:rsid w:val="00C155DD"/>
    <w:rsid w:val="00C15883"/>
    <w:rsid w:val="00C17335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2120"/>
    <w:rsid w:val="00C32357"/>
    <w:rsid w:val="00C324E3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54D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701F"/>
    <w:rsid w:val="00C9039F"/>
    <w:rsid w:val="00C906FB"/>
    <w:rsid w:val="00C90777"/>
    <w:rsid w:val="00C908EE"/>
    <w:rsid w:val="00C91AA3"/>
    <w:rsid w:val="00C91C0D"/>
    <w:rsid w:val="00C91D80"/>
    <w:rsid w:val="00C91FC6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33C9"/>
    <w:rsid w:val="00CA3523"/>
    <w:rsid w:val="00CA375F"/>
    <w:rsid w:val="00CA3DA8"/>
    <w:rsid w:val="00CA4789"/>
    <w:rsid w:val="00CA4908"/>
    <w:rsid w:val="00CA52FD"/>
    <w:rsid w:val="00CA553F"/>
    <w:rsid w:val="00CA5D8E"/>
    <w:rsid w:val="00CA648F"/>
    <w:rsid w:val="00CA6E24"/>
    <w:rsid w:val="00CA7548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C0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09B"/>
    <w:rsid w:val="00CE3383"/>
    <w:rsid w:val="00CE38A1"/>
    <w:rsid w:val="00CE3C47"/>
    <w:rsid w:val="00CE3E1B"/>
    <w:rsid w:val="00CE4831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4FB5"/>
    <w:rsid w:val="00D26AB1"/>
    <w:rsid w:val="00D26FB2"/>
    <w:rsid w:val="00D2713F"/>
    <w:rsid w:val="00D273E6"/>
    <w:rsid w:val="00D274E4"/>
    <w:rsid w:val="00D2759E"/>
    <w:rsid w:val="00D27AA9"/>
    <w:rsid w:val="00D3042D"/>
    <w:rsid w:val="00D3083E"/>
    <w:rsid w:val="00D30F8E"/>
    <w:rsid w:val="00D31001"/>
    <w:rsid w:val="00D316CC"/>
    <w:rsid w:val="00D3186F"/>
    <w:rsid w:val="00D334C7"/>
    <w:rsid w:val="00D34B4C"/>
    <w:rsid w:val="00D34F37"/>
    <w:rsid w:val="00D352A4"/>
    <w:rsid w:val="00D36370"/>
    <w:rsid w:val="00D377FC"/>
    <w:rsid w:val="00D37AB6"/>
    <w:rsid w:val="00D40C25"/>
    <w:rsid w:val="00D40EDA"/>
    <w:rsid w:val="00D4170C"/>
    <w:rsid w:val="00D42109"/>
    <w:rsid w:val="00D421B4"/>
    <w:rsid w:val="00D42B8E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CC"/>
    <w:rsid w:val="00D55034"/>
    <w:rsid w:val="00D552A6"/>
    <w:rsid w:val="00D552D8"/>
    <w:rsid w:val="00D55483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F80"/>
    <w:rsid w:val="00D92225"/>
    <w:rsid w:val="00D92A6F"/>
    <w:rsid w:val="00D92D55"/>
    <w:rsid w:val="00D92DEB"/>
    <w:rsid w:val="00D930C7"/>
    <w:rsid w:val="00D936A3"/>
    <w:rsid w:val="00D93AFD"/>
    <w:rsid w:val="00D94170"/>
    <w:rsid w:val="00D959DA"/>
    <w:rsid w:val="00D975BE"/>
    <w:rsid w:val="00D979FB"/>
    <w:rsid w:val="00D97D73"/>
    <w:rsid w:val="00DA06B5"/>
    <w:rsid w:val="00DA1367"/>
    <w:rsid w:val="00DA144F"/>
    <w:rsid w:val="00DA1663"/>
    <w:rsid w:val="00DA3353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74F8"/>
    <w:rsid w:val="00DE75A4"/>
    <w:rsid w:val="00DE7A3A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C48"/>
    <w:rsid w:val="00E34FB5"/>
    <w:rsid w:val="00E351FE"/>
    <w:rsid w:val="00E35820"/>
    <w:rsid w:val="00E35BCD"/>
    <w:rsid w:val="00E3668E"/>
    <w:rsid w:val="00E367F1"/>
    <w:rsid w:val="00E36B08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34"/>
    <w:rsid w:val="00E51CBA"/>
    <w:rsid w:val="00E51FB2"/>
    <w:rsid w:val="00E5204F"/>
    <w:rsid w:val="00E52674"/>
    <w:rsid w:val="00E52C26"/>
    <w:rsid w:val="00E52EDA"/>
    <w:rsid w:val="00E53AE1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F1C"/>
    <w:rsid w:val="00E60F5F"/>
    <w:rsid w:val="00E61FA0"/>
    <w:rsid w:val="00E6208C"/>
    <w:rsid w:val="00E6293C"/>
    <w:rsid w:val="00E62B24"/>
    <w:rsid w:val="00E62D57"/>
    <w:rsid w:val="00E63AA6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70459"/>
    <w:rsid w:val="00E707EF"/>
    <w:rsid w:val="00E71799"/>
    <w:rsid w:val="00E7227A"/>
    <w:rsid w:val="00E72EC9"/>
    <w:rsid w:val="00E73D63"/>
    <w:rsid w:val="00E73EB3"/>
    <w:rsid w:val="00E74FAA"/>
    <w:rsid w:val="00E753DE"/>
    <w:rsid w:val="00E76860"/>
    <w:rsid w:val="00E76B63"/>
    <w:rsid w:val="00E76E56"/>
    <w:rsid w:val="00E76ED8"/>
    <w:rsid w:val="00E778D5"/>
    <w:rsid w:val="00E77D12"/>
    <w:rsid w:val="00E8065B"/>
    <w:rsid w:val="00E8256B"/>
    <w:rsid w:val="00E8265A"/>
    <w:rsid w:val="00E82663"/>
    <w:rsid w:val="00E8294C"/>
    <w:rsid w:val="00E829C5"/>
    <w:rsid w:val="00E82EF9"/>
    <w:rsid w:val="00E8364D"/>
    <w:rsid w:val="00E83F05"/>
    <w:rsid w:val="00E83F09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4AF"/>
    <w:rsid w:val="00EB1D0B"/>
    <w:rsid w:val="00EB1DCF"/>
    <w:rsid w:val="00EB22E3"/>
    <w:rsid w:val="00EB23F5"/>
    <w:rsid w:val="00EB2A80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97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6A3B"/>
    <w:rsid w:val="00ED7007"/>
    <w:rsid w:val="00ED7D85"/>
    <w:rsid w:val="00ED7E34"/>
    <w:rsid w:val="00ED7EC3"/>
    <w:rsid w:val="00EE00A6"/>
    <w:rsid w:val="00EE0B79"/>
    <w:rsid w:val="00EE0CDD"/>
    <w:rsid w:val="00EE11CD"/>
    <w:rsid w:val="00EE1349"/>
    <w:rsid w:val="00EE1F2D"/>
    <w:rsid w:val="00EE244F"/>
    <w:rsid w:val="00EE274C"/>
    <w:rsid w:val="00EE2CED"/>
    <w:rsid w:val="00EE6CD3"/>
    <w:rsid w:val="00EF0DCF"/>
    <w:rsid w:val="00EF1998"/>
    <w:rsid w:val="00EF46FE"/>
    <w:rsid w:val="00EF5E5D"/>
    <w:rsid w:val="00EF66B9"/>
    <w:rsid w:val="00EF6BB2"/>
    <w:rsid w:val="00EF6F1A"/>
    <w:rsid w:val="00EF71A7"/>
    <w:rsid w:val="00EF7226"/>
    <w:rsid w:val="00EF7AC2"/>
    <w:rsid w:val="00F010CD"/>
    <w:rsid w:val="00F014D6"/>
    <w:rsid w:val="00F02E66"/>
    <w:rsid w:val="00F031C9"/>
    <w:rsid w:val="00F035CB"/>
    <w:rsid w:val="00F03763"/>
    <w:rsid w:val="00F03C91"/>
    <w:rsid w:val="00F03DB0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07D11"/>
    <w:rsid w:val="00F10A4D"/>
    <w:rsid w:val="00F11429"/>
    <w:rsid w:val="00F1149B"/>
    <w:rsid w:val="00F121A4"/>
    <w:rsid w:val="00F123B8"/>
    <w:rsid w:val="00F12BE2"/>
    <w:rsid w:val="00F12FBB"/>
    <w:rsid w:val="00F137A5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F79"/>
    <w:rsid w:val="00F3350B"/>
    <w:rsid w:val="00F336CE"/>
    <w:rsid w:val="00F33B30"/>
    <w:rsid w:val="00F33D5A"/>
    <w:rsid w:val="00F34D11"/>
    <w:rsid w:val="00F350DC"/>
    <w:rsid w:val="00F35A0C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19E8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730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92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152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6F2B"/>
    <w:rsid w:val="00FD6FF4"/>
    <w:rsid w:val="00FD760E"/>
    <w:rsid w:val="00FE0DA7"/>
    <w:rsid w:val="00FE0E3A"/>
    <w:rsid w:val="00FE11A8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DA"/>
    <w:rsid w:val="00FE5653"/>
    <w:rsid w:val="00FE57FC"/>
    <w:rsid w:val="00FE61EC"/>
    <w:rsid w:val="00FE7621"/>
    <w:rsid w:val="00FF0421"/>
    <w:rsid w:val="00FF0D92"/>
    <w:rsid w:val="00FF1D56"/>
    <w:rsid w:val="00FF1FDD"/>
    <w:rsid w:val="00FF3498"/>
    <w:rsid w:val="00FF3F5B"/>
    <w:rsid w:val="00FF405D"/>
    <w:rsid w:val="00FF4545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371E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0F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A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AB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l8wme">
    <w:name w:val="tl8wme"/>
    <w:basedOn w:val="Domylnaczcionkaakapitu"/>
    <w:rsid w:val="00713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0F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A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AB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l8wme">
    <w:name w:val="tl8wme"/>
    <w:basedOn w:val="Domylnaczcionkaakapitu"/>
    <w:rsid w:val="0071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B514-C17A-455C-B041-F8574372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joanna.ratajczak</cp:lastModifiedBy>
  <cp:revision>2</cp:revision>
  <cp:lastPrinted>2016-06-14T10:44:00Z</cp:lastPrinted>
  <dcterms:created xsi:type="dcterms:W3CDTF">2016-06-14T10:47:00Z</dcterms:created>
  <dcterms:modified xsi:type="dcterms:W3CDTF">2016-06-14T10:47:00Z</dcterms:modified>
</cp:coreProperties>
</file>